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163" w:rsidRPr="00770964" w:rsidRDefault="00744A7B" w:rsidP="006D7FF2">
      <w:pPr>
        <w:spacing w:after="0" w:line="240" w:lineRule="auto"/>
        <w:jc w:val="center"/>
        <w:rPr>
          <w:rFonts w:ascii="Times New Roman" w:hAnsi="Times New Roman"/>
          <w:color w:val="FFFFFF"/>
          <w:sz w:val="20"/>
          <w:szCs w:val="20"/>
        </w:rPr>
      </w:pPr>
      <w:bookmarkStart w:id="0" w:name="_GoBack"/>
      <w:bookmarkEnd w:id="0"/>
      <w:r w:rsidRPr="00744A7B">
        <w:rPr>
          <w:rFonts w:ascii="Times New Roman" w:hAnsi="Times New Roman"/>
          <w:b/>
          <w:sz w:val="28"/>
          <w:szCs w:val="28"/>
        </w:rPr>
        <w:t>Halal Topic Journal Content Analysis in Journal of Islamic Marketing, British Food Journal and Meat Science</w:t>
      </w:r>
      <w:r w:rsidR="000A40A0">
        <w:rPr>
          <w:rFonts w:ascii="Times New Roman" w:hAnsi="Times New Roman"/>
          <w:b/>
          <w:sz w:val="28"/>
          <w:szCs w:val="28"/>
        </w:rPr>
        <w:t xml:space="preserve"> </w:t>
      </w:r>
    </w:p>
    <w:p w:rsidR="00FC4F11" w:rsidRPr="00770964" w:rsidRDefault="00714163" w:rsidP="00714163">
      <w:pPr>
        <w:spacing w:after="0" w:line="240" w:lineRule="auto"/>
        <w:jc w:val="center"/>
        <w:rPr>
          <w:rFonts w:ascii="Times New Roman" w:hAnsi="Times New Roman"/>
          <w:color w:val="FFFFFF"/>
          <w:sz w:val="20"/>
          <w:szCs w:val="20"/>
        </w:rPr>
      </w:pPr>
      <w:r w:rsidRPr="00770964">
        <w:rPr>
          <w:rFonts w:ascii="Times New Roman" w:hAnsi="Times New Roman"/>
          <w:color w:val="FFFFFF"/>
          <w:sz w:val="20"/>
          <w:szCs w:val="20"/>
        </w:rPr>
        <w:t xml:space="preserve">(10 </w:t>
      </w:r>
      <w:proofErr w:type="spellStart"/>
      <w:r w:rsidRPr="00770964">
        <w:rPr>
          <w:rFonts w:ascii="Times New Roman" w:hAnsi="Times New Roman"/>
          <w:color w:val="FFFFFF"/>
          <w:sz w:val="20"/>
          <w:szCs w:val="20"/>
        </w:rPr>
        <w:t>pt</w:t>
      </w:r>
      <w:proofErr w:type="spellEnd"/>
      <w:r w:rsidRPr="00770964">
        <w:rPr>
          <w:rFonts w:ascii="Times New Roman" w:hAnsi="Times New Roman"/>
          <w:color w:val="FFFFFF"/>
          <w:sz w:val="20"/>
          <w:szCs w:val="20"/>
        </w:rPr>
        <w:t xml:space="preserve"> blank line)</w:t>
      </w:r>
    </w:p>
    <w:p w:rsidR="00C709A1" w:rsidRDefault="00EF0F50" w:rsidP="00C709A1">
      <w:pPr>
        <w:pStyle w:val="MediumGrid21"/>
        <w:jc w:val="center"/>
        <w:rPr>
          <w:rFonts w:ascii="Times New Roman" w:hAnsi="Times New Roman"/>
          <w:noProof/>
          <w:sz w:val="24"/>
          <w:szCs w:val="24"/>
          <w:lang w:val="en-GB"/>
        </w:rPr>
      </w:pPr>
      <w:r w:rsidRPr="00770964">
        <w:rPr>
          <w:rFonts w:ascii="Times New Roman" w:hAnsi="Times New Roman"/>
          <w:noProof/>
          <w:sz w:val="24"/>
          <w:szCs w:val="24"/>
          <w:lang w:val="en-GB"/>
        </w:rPr>
        <w:t>Muslim Ismail@Ahmad</w:t>
      </w:r>
      <w:r>
        <w:rPr>
          <w:rFonts w:ascii="Times New Roman" w:hAnsi="Times New Roman"/>
          <w:noProof/>
          <w:sz w:val="24"/>
          <w:szCs w:val="24"/>
          <w:vertAlign w:val="superscript"/>
          <w:lang w:val="en-GB"/>
        </w:rPr>
        <w:t>1*</w:t>
      </w:r>
      <w:r>
        <w:rPr>
          <w:rFonts w:ascii="Times New Roman" w:hAnsi="Times New Roman"/>
          <w:noProof/>
          <w:sz w:val="24"/>
          <w:szCs w:val="24"/>
          <w:lang w:val="en-GB"/>
        </w:rPr>
        <w:t>, M</w:t>
      </w:r>
      <w:r w:rsidR="00774716" w:rsidRPr="00770964">
        <w:rPr>
          <w:rFonts w:ascii="Times New Roman" w:hAnsi="Times New Roman"/>
          <w:noProof/>
          <w:sz w:val="24"/>
          <w:szCs w:val="24"/>
          <w:lang w:val="en-GB"/>
        </w:rPr>
        <w:t>ohd Nasir Ismail</w:t>
      </w:r>
      <w:r>
        <w:rPr>
          <w:rFonts w:ascii="Times New Roman" w:hAnsi="Times New Roman"/>
          <w:noProof/>
          <w:sz w:val="24"/>
          <w:szCs w:val="24"/>
          <w:vertAlign w:val="superscript"/>
          <w:lang w:val="en-GB"/>
        </w:rPr>
        <w:t>2</w:t>
      </w:r>
      <w:r w:rsidR="00774716" w:rsidRPr="00770964">
        <w:rPr>
          <w:rFonts w:ascii="Times New Roman" w:hAnsi="Times New Roman"/>
          <w:noProof/>
          <w:sz w:val="24"/>
          <w:szCs w:val="24"/>
          <w:lang w:val="en-GB"/>
        </w:rPr>
        <w:t xml:space="preserve">, </w:t>
      </w:r>
      <w:r w:rsidR="00C709A1">
        <w:rPr>
          <w:rFonts w:ascii="Times New Roman" w:hAnsi="Times New Roman"/>
          <w:noProof/>
          <w:sz w:val="24"/>
          <w:szCs w:val="24"/>
          <w:vertAlign w:val="superscript"/>
          <w:lang w:val="en-GB"/>
        </w:rPr>
        <w:t xml:space="preserve">, </w:t>
      </w:r>
      <w:r w:rsidR="00FC3FBC" w:rsidRPr="00770964">
        <w:rPr>
          <w:rFonts w:ascii="Times New Roman" w:hAnsi="Times New Roman"/>
          <w:noProof/>
          <w:sz w:val="24"/>
          <w:szCs w:val="24"/>
          <w:lang w:val="en-GB"/>
        </w:rPr>
        <w:t>Roslina Othman</w:t>
      </w:r>
      <w:r w:rsidR="00C709A1">
        <w:rPr>
          <w:rFonts w:ascii="Times New Roman" w:hAnsi="Times New Roman"/>
          <w:noProof/>
          <w:sz w:val="24"/>
          <w:szCs w:val="24"/>
          <w:vertAlign w:val="superscript"/>
          <w:lang w:val="en-GB"/>
        </w:rPr>
        <w:t>3</w:t>
      </w:r>
      <w:r w:rsidR="00F418DD" w:rsidRPr="00770964">
        <w:rPr>
          <w:rFonts w:ascii="Times New Roman" w:hAnsi="Times New Roman"/>
          <w:noProof/>
          <w:sz w:val="24"/>
          <w:szCs w:val="24"/>
          <w:lang w:val="en-GB"/>
        </w:rPr>
        <w:t xml:space="preserve">, </w:t>
      </w:r>
    </w:p>
    <w:p w:rsidR="00F418DD" w:rsidRPr="00770964" w:rsidRDefault="00FC3FBC" w:rsidP="00C709A1">
      <w:pPr>
        <w:pStyle w:val="MediumGrid21"/>
        <w:jc w:val="center"/>
        <w:rPr>
          <w:rFonts w:ascii="Times New Roman" w:hAnsi="Times New Roman"/>
          <w:noProof/>
          <w:sz w:val="24"/>
          <w:szCs w:val="24"/>
          <w:lang w:val="en-GB"/>
        </w:rPr>
      </w:pPr>
      <w:r w:rsidRPr="00770964">
        <w:rPr>
          <w:rFonts w:ascii="Times New Roman" w:hAnsi="Times New Roman"/>
          <w:noProof/>
          <w:sz w:val="24"/>
          <w:szCs w:val="24"/>
          <w:lang w:val="en-GB"/>
        </w:rPr>
        <w:t>Mohd Saufi Ismail</w:t>
      </w:r>
      <w:r w:rsidR="00774716">
        <w:rPr>
          <w:rFonts w:ascii="Times New Roman" w:hAnsi="Times New Roman"/>
          <w:noProof/>
          <w:sz w:val="24"/>
          <w:szCs w:val="24"/>
          <w:vertAlign w:val="superscript"/>
          <w:lang w:val="en-GB"/>
        </w:rPr>
        <w:t>4</w:t>
      </w:r>
    </w:p>
    <w:p w:rsidR="00F418DD" w:rsidRPr="00770964" w:rsidRDefault="0002696C" w:rsidP="00714163">
      <w:pPr>
        <w:spacing w:after="0" w:line="240" w:lineRule="auto"/>
        <w:jc w:val="center"/>
        <w:rPr>
          <w:rFonts w:ascii="Times New Roman" w:hAnsi="Times New Roman"/>
          <w:color w:val="FFFFFF"/>
          <w:sz w:val="20"/>
          <w:szCs w:val="20"/>
        </w:rPr>
      </w:pPr>
      <w:r w:rsidRPr="00770964">
        <w:rPr>
          <w:rFonts w:ascii="Times New Roman" w:hAnsi="Times New Roman"/>
          <w:color w:val="FFFFFF"/>
          <w:sz w:val="20"/>
          <w:szCs w:val="20"/>
        </w:rPr>
        <w:t>(10</w:t>
      </w:r>
      <w:r w:rsidR="00714163" w:rsidRPr="00770964">
        <w:rPr>
          <w:rFonts w:ascii="Times New Roman" w:hAnsi="Times New Roman"/>
          <w:color w:val="FFFFFF"/>
          <w:sz w:val="20"/>
          <w:szCs w:val="20"/>
        </w:rPr>
        <w:t xml:space="preserve"> </w:t>
      </w:r>
      <w:proofErr w:type="spellStart"/>
      <w:r w:rsidR="00714163" w:rsidRPr="00770964">
        <w:rPr>
          <w:rFonts w:ascii="Times New Roman" w:hAnsi="Times New Roman"/>
          <w:color w:val="FFFFFF"/>
          <w:sz w:val="20"/>
          <w:szCs w:val="20"/>
        </w:rPr>
        <w:t>pt</w:t>
      </w:r>
      <w:proofErr w:type="spellEnd"/>
      <w:r w:rsidR="00714163" w:rsidRPr="00770964">
        <w:rPr>
          <w:rFonts w:ascii="Times New Roman" w:hAnsi="Times New Roman"/>
          <w:color w:val="FFFFFF"/>
          <w:sz w:val="20"/>
          <w:szCs w:val="20"/>
        </w:rPr>
        <w:t xml:space="preserve"> </w:t>
      </w:r>
      <w:proofErr w:type="spellStart"/>
      <w:r w:rsidR="00714163" w:rsidRPr="00770964">
        <w:rPr>
          <w:rFonts w:ascii="Times New Roman" w:hAnsi="Times New Roman"/>
          <w:color w:val="FFFFFF"/>
          <w:sz w:val="20"/>
          <w:szCs w:val="20"/>
        </w:rPr>
        <w:t>bline</w:t>
      </w:r>
      <w:proofErr w:type="spellEnd"/>
      <w:r w:rsidR="00714163" w:rsidRPr="00770964">
        <w:rPr>
          <w:rFonts w:ascii="Times New Roman" w:hAnsi="Times New Roman"/>
          <w:color w:val="FFFFFF"/>
          <w:sz w:val="20"/>
          <w:szCs w:val="20"/>
        </w:rPr>
        <w:t>)</w:t>
      </w:r>
    </w:p>
    <w:p w:rsidR="00774716" w:rsidRDefault="00774716" w:rsidP="00774716">
      <w:pPr>
        <w:pStyle w:val="MediumGrid21"/>
        <w:jc w:val="center"/>
        <w:rPr>
          <w:rFonts w:ascii="Times New Roman" w:hAnsi="Times New Roman"/>
          <w:noProof/>
          <w:sz w:val="18"/>
          <w:szCs w:val="18"/>
          <w:lang w:val="en-GB"/>
        </w:rPr>
      </w:pPr>
    </w:p>
    <w:p w:rsidR="00F418DD" w:rsidRPr="00770964" w:rsidRDefault="00EF0F50" w:rsidP="00C709A1">
      <w:pPr>
        <w:pStyle w:val="MediumGrid21"/>
        <w:jc w:val="center"/>
        <w:rPr>
          <w:noProof/>
          <w:sz w:val="18"/>
          <w:szCs w:val="18"/>
          <w:lang w:val="en-GB"/>
        </w:rPr>
      </w:pPr>
      <w:r>
        <w:rPr>
          <w:rFonts w:ascii="Times New Roman" w:hAnsi="Times New Roman"/>
          <w:noProof/>
          <w:sz w:val="18"/>
          <w:szCs w:val="18"/>
          <w:vertAlign w:val="superscript"/>
          <w:lang w:val="en-GB"/>
        </w:rPr>
        <w:t>1</w:t>
      </w:r>
      <w:r w:rsidR="00FC3FBC" w:rsidRPr="00770964">
        <w:rPr>
          <w:rFonts w:ascii="Times New Roman" w:hAnsi="Times New Roman"/>
          <w:noProof/>
          <w:sz w:val="18"/>
          <w:szCs w:val="18"/>
          <w:lang w:val="en-GB"/>
        </w:rPr>
        <w:t>Tengku Anis Library</w:t>
      </w:r>
      <w:r w:rsidR="008C131E" w:rsidRPr="00770964">
        <w:rPr>
          <w:rFonts w:ascii="Times New Roman" w:hAnsi="Times New Roman"/>
          <w:noProof/>
          <w:sz w:val="18"/>
          <w:szCs w:val="18"/>
          <w:lang w:val="en-GB"/>
        </w:rPr>
        <w:t>,</w:t>
      </w:r>
      <w:r w:rsidR="00F418DD" w:rsidRPr="00770964">
        <w:rPr>
          <w:rFonts w:ascii="Times New Roman" w:hAnsi="Times New Roman"/>
          <w:noProof/>
          <w:sz w:val="18"/>
          <w:szCs w:val="18"/>
          <w:lang w:val="en-GB"/>
        </w:rPr>
        <w:t xml:space="preserve"> Universiti Teknologi MARA</w:t>
      </w:r>
      <w:r w:rsidR="00FC3FBC" w:rsidRPr="00770964">
        <w:rPr>
          <w:rFonts w:ascii="Times New Roman" w:hAnsi="Times New Roman"/>
          <w:noProof/>
          <w:sz w:val="18"/>
          <w:szCs w:val="18"/>
          <w:lang w:val="en-GB"/>
        </w:rPr>
        <w:t xml:space="preserve"> Kampus Kota Bharu</w:t>
      </w:r>
      <w:r w:rsidR="00F418DD" w:rsidRPr="00770964">
        <w:rPr>
          <w:noProof/>
          <w:sz w:val="18"/>
          <w:szCs w:val="18"/>
          <w:lang w:val="en-GB"/>
        </w:rPr>
        <w:t>,</w:t>
      </w:r>
    </w:p>
    <w:p w:rsidR="00F418DD" w:rsidRPr="00770964" w:rsidRDefault="00FC3FBC" w:rsidP="00F418DD">
      <w:pPr>
        <w:pStyle w:val="MediumGrid21"/>
        <w:jc w:val="center"/>
        <w:rPr>
          <w:rFonts w:ascii="Times New Roman" w:hAnsi="Times New Roman"/>
          <w:noProof/>
          <w:sz w:val="18"/>
          <w:szCs w:val="18"/>
          <w:lang w:val="en-GB"/>
        </w:rPr>
      </w:pPr>
      <w:r w:rsidRPr="00770964">
        <w:rPr>
          <w:rFonts w:ascii="Times New Roman" w:hAnsi="Times New Roman"/>
          <w:noProof/>
          <w:sz w:val="18"/>
          <w:szCs w:val="18"/>
          <w:lang w:val="en-GB"/>
        </w:rPr>
        <w:t>1505</w:t>
      </w:r>
      <w:r w:rsidR="008C131E" w:rsidRPr="00770964">
        <w:rPr>
          <w:rFonts w:ascii="Times New Roman" w:hAnsi="Times New Roman"/>
          <w:noProof/>
          <w:sz w:val="18"/>
          <w:szCs w:val="18"/>
          <w:lang w:val="en-GB"/>
        </w:rPr>
        <w:t>0</w:t>
      </w:r>
      <w:r w:rsidR="00F418DD" w:rsidRPr="00770964">
        <w:rPr>
          <w:rFonts w:ascii="Times New Roman" w:hAnsi="Times New Roman"/>
          <w:noProof/>
          <w:sz w:val="18"/>
          <w:szCs w:val="18"/>
          <w:lang w:val="en-GB"/>
        </w:rPr>
        <w:t xml:space="preserve"> </w:t>
      </w:r>
      <w:r w:rsidRPr="00770964">
        <w:rPr>
          <w:rFonts w:ascii="Times New Roman" w:hAnsi="Times New Roman"/>
          <w:noProof/>
          <w:sz w:val="18"/>
          <w:szCs w:val="18"/>
          <w:lang w:val="en-GB"/>
        </w:rPr>
        <w:t>Kota Bharu</w:t>
      </w:r>
      <w:r w:rsidR="008C131E" w:rsidRPr="00770964">
        <w:rPr>
          <w:rFonts w:ascii="Times New Roman" w:hAnsi="Times New Roman"/>
          <w:noProof/>
          <w:sz w:val="18"/>
          <w:szCs w:val="18"/>
          <w:lang w:val="en-GB"/>
        </w:rPr>
        <w:t>,</w:t>
      </w:r>
      <w:r w:rsidR="00F418DD" w:rsidRPr="00770964">
        <w:rPr>
          <w:rFonts w:ascii="Times New Roman" w:hAnsi="Times New Roman"/>
          <w:noProof/>
          <w:sz w:val="18"/>
          <w:szCs w:val="18"/>
          <w:lang w:val="en-GB"/>
        </w:rPr>
        <w:t xml:space="preserve"> </w:t>
      </w:r>
      <w:r w:rsidR="00B30DCD" w:rsidRPr="00770964">
        <w:rPr>
          <w:rFonts w:ascii="Times New Roman" w:hAnsi="Times New Roman"/>
          <w:noProof/>
          <w:sz w:val="18"/>
          <w:szCs w:val="18"/>
          <w:lang w:val="en-GB"/>
        </w:rPr>
        <w:t xml:space="preserve">Kelantan, </w:t>
      </w:r>
      <w:r w:rsidR="00843A00" w:rsidRPr="00770964">
        <w:rPr>
          <w:rFonts w:ascii="Times New Roman" w:hAnsi="Times New Roman"/>
          <w:noProof/>
          <w:sz w:val="18"/>
          <w:szCs w:val="18"/>
          <w:lang w:val="en-GB"/>
        </w:rPr>
        <w:t>MALAYSIA</w:t>
      </w:r>
    </w:p>
    <w:p w:rsidR="007C3048" w:rsidRDefault="00D57985" w:rsidP="00F418DD">
      <w:pPr>
        <w:pStyle w:val="MediumGrid21"/>
        <w:jc w:val="center"/>
        <w:rPr>
          <w:rStyle w:val="Hyperlink"/>
          <w:rFonts w:ascii="Times New Roman" w:hAnsi="Times New Roman"/>
          <w:sz w:val="18"/>
          <w:szCs w:val="18"/>
          <w:lang w:val="en-GB"/>
        </w:rPr>
      </w:pPr>
      <w:hyperlink r:id="rId9" w:history="1">
        <w:r w:rsidR="0081561F" w:rsidRPr="000A1CDE">
          <w:rPr>
            <w:rStyle w:val="Hyperlink"/>
            <w:rFonts w:ascii="Times New Roman" w:hAnsi="Times New Roman"/>
            <w:sz w:val="18"/>
            <w:szCs w:val="18"/>
            <w:lang w:val="en-GB"/>
          </w:rPr>
          <w:t>muslim368@kelantan.uitm.edu.my</w:t>
        </w:r>
      </w:hyperlink>
    </w:p>
    <w:p w:rsidR="00EF0F50" w:rsidRPr="00770964" w:rsidRDefault="00EF0F50" w:rsidP="00EF0F50">
      <w:pPr>
        <w:pStyle w:val="MediumGrid21"/>
        <w:jc w:val="center"/>
        <w:rPr>
          <w:rFonts w:ascii="Times New Roman" w:hAnsi="Times New Roman"/>
          <w:noProof/>
          <w:sz w:val="18"/>
          <w:szCs w:val="18"/>
          <w:lang w:val="en-GB"/>
        </w:rPr>
      </w:pPr>
      <w:r>
        <w:rPr>
          <w:rFonts w:ascii="Times New Roman" w:hAnsi="Times New Roman"/>
          <w:noProof/>
          <w:sz w:val="18"/>
          <w:szCs w:val="18"/>
          <w:vertAlign w:val="superscript"/>
          <w:lang w:val="en-GB"/>
        </w:rPr>
        <w:t>2</w:t>
      </w:r>
      <w:r w:rsidRPr="00770964">
        <w:rPr>
          <w:rFonts w:ascii="Times New Roman" w:hAnsi="Times New Roman"/>
          <w:noProof/>
          <w:sz w:val="18"/>
          <w:szCs w:val="18"/>
          <w:lang w:val="en-GB"/>
        </w:rPr>
        <w:t>Faculty of Information Management, Universiti Teknologi MARA Kelantan,</w:t>
      </w:r>
    </w:p>
    <w:p w:rsidR="00EF0F50" w:rsidRPr="00770964" w:rsidRDefault="00EF0F50" w:rsidP="00EF0F50">
      <w:pPr>
        <w:pStyle w:val="MediumGrid21"/>
        <w:jc w:val="center"/>
        <w:rPr>
          <w:rFonts w:ascii="Times New Roman" w:hAnsi="Times New Roman"/>
          <w:noProof/>
          <w:sz w:val="18"/>
          <w:szCs w:val="18"/>
          <w:lang w:val="en-GB"/>
        </w:rPr>
      </w:pPr>
      <w:r w:rsidRPr="00770964">
        <w:rPr>
          <w:rFonts w:ascii="Times New Roman" w:hAnsi="Times New Roman"/>
          <w:noProof/>
          <w:sz w:val="18"/>
          <w:szCs w:val="18"/>
          <w:lang w:val="en-GB"/>
        </w:rPr>
        <w:t>18500 Machang, Kelantan, MALAYSIA</w:t>
      </w:r>
    </w:p>
    <w:p w:rsidR="00EF0F50" w:rsidRDefault="00D57985" w:rsidP="00EF0F50">
      <w:pPr>
        <w:pStyle w:val="MediumGrid21"/>
        <w:jc w:val="center"/>
        <w:rPr>
          <w:rFonts w:ascii="Times New Roman" w:hAnsi="Times New Roman"/>
          <w:sz w:val="18"/>
          <w:szCs w:val="18"/>
          <w:lang w:val="en-GB"/>
        </w:rPr>
      </w:pPr>
      <w:hyperlink r:id="rId10" w:history="1">
        <w:r w:rsidR="00EF0F50" w:rsidRPr="000A1CDE">
          <w:rPr>
            <w:rStyle w:val="Hyperlink"/>
            <w:rFonts w:ascii="Times New Roman" w:hAnsi="Times New Roman"/>
            <w:sz w:val="18"/>
            <w:szCs w:val="18"/>
            <w:lang w:val="en-GB"/>
          </w:rPr>
          <w:t>nasir733@kelantan.uitm.edu.my</w:t>
        </w:r>
      </w:hyperlink>
    </w:p>
    <w:p w:rsidR="00F418DD" w:rsidRPr="00770964" w:rsidRDefault="00C709A1" w:rsidP="00F418DD">
      <w:pPr>
        <w:pStyle w:val="MediumGrid21"/>
        <w:jc w:val="center"/>
        <w:rPr>
          <w:rFonts w:ascii="Times New Roman" w:hAnsi="Times New Roman"/>
          <w:noProof/>
          <w:sz w:val="18"/>
          <w:szCs w:val="18"/>
          <w:lang w:val="en-GB"/>
        </w:rPr>
      </w:pPr>
      <w:r>
        <w:rPr>
          <w:rFonts w:ascii="Times New Roman" w:hAnsi="Times New Roman"/>
          <w:noProof/>
          <w:sz w:val="18"/>
          <w:szCs w:val="18"/>
          <w:vertAlign w:val="superscript"/>
          <w:lang w:val="en-GB"/>
        </w:rPr>
        <w:t>3</w:t>
      </w:r>
      <w:r w:rsidR="00B30DCD" w:rsidRPr="00770964">
        <w:rPr>
          <w:rFonts w:ascii="Times New Roman" w:hAnsi="Times New Roman"/>
          <w:noProof/>
          <w:sz w:val="18"/>
          <w:szCs w:val="18"/>
          <w:lang w:val="en-GB"/>
        </w:rPr>
        <w:t>Kulliyah of Information, Communication and Technology</w:t>
      </w:r>
      <w:r w:rsidR="00F418DD" w:rsidRPr="00770964">
        <w:rPr>
          <w:rFonts w:ascii="Times New Roman" w:hAnsi="Times New Roman"/>
          <w:noProof/>
          <w:sz w:val="18"/>
          <w:szCs w:val="18"/>
          <w:lang w:val="en-GB"/>
        </w:rPr>
        <w:t xml:space="preserve">, </w:t>
      </w:r>
      <w:r w:rsidR="00B30DCD" w:rsidRPr="00770964">
        <w:rPr>
          <w:rFonts w:ascii="Times New Roman" w:hAnsi="Times New Roman"/>
          <w:noProof/>
          <w:sz w:val="18"/>
          <w:szCs w:val="18"/>
          <w:lang w:val="en-GB"/>
        </w:rPr>
        <w:t xml:space="preserve">International Islamic </w:t>
      </w:r>
      <w:r w:rsidR="00F418DD" w:rsidRPr="00770964">
        <w:rPr>
          <w:rFonts w:ascii="Times New Roman" w:hAnsi="Times New Roman"/>
          <w:noProof/>
          <w:sz w:val="18"/>
          <w:szCs w:val="18"/>
          <w:lang w:val="en-GB"/>
        </w:rPr>
        <w:t>Universit</w:t>
      </w:r>
      <w:r w:rsidR="00B30DCD" w:rsidRPr="00770964">
        <w:rPr>
          <w:rFonts w:ascii="Times New Roman" w:hAnsi="Times New Roman"/>
          <w:noProof/>
          <w:sz w:val="18"/>
          <w:szCs w:val="18"/>
          <w:lang w:val="en-GB"/>
        </w:rPr>
        <w:t>y</w:t>
      </w:r>
      <w:r w:rsidR="00F418DD" w:rsidRPr="00770964">
        <w:rPr>
          <w:rFonts w:ascii="Times New Roman" w:hAnsi="Times New Roman"/>
          <w:noProof/>
          <w:sz w:val="18"/>
          <w:szCs w:val="18"/>
          <w:lang w:val="en-GB"/>
        </w:rPr>
        <w:t xml:space="preserve"> Malaysia,</w:t>
      </w:r>
    </w:p>
    <w:p w:rsidR="00F418DD" w:rsidRPr="00770964" w:rsidRDefault="00B30DCD" w:rsidP="00F418DD">
      <w:pPr>
        <w:pStyle w:val="MediumGrid21"/>
        <w:jc w:val="center"/>
        <w:rPr>
          <w:rFonts w:ascii="Times New Roman" w:hAnsi="Times New Roman"/>
          <w:noProof/>
          <w:sz w:val="18"/>
          <w:szCs w:val="18"/>
          <w:lang w:val="en-GB"/>
        </w:rPr>
      </w:pPr>
      <w:r w:rsidRPr="00770964">
        <w:rPr>
          <w:rFonts w:ascii="Times New Roman" w:hAnsi="Times New Roman"/>
          <w:noProof/>
          <w:sz w:val="18"/>
          <w:szCs w:val="18"/>
          <w:lang w:val="en-GB"/>
        </w:rPr>
        <w:t>531</w:t>
      </w:r>
      <w:r w:rsidR="00F418DD" w:rsidRPr="00770964">
        <w:rPr>
          <w:rFonts w:ascii="Times New Roman" w:hAnsi="Times New Roman"/>
          <w:noProof/>
          <w:sz w:val="18"/>
          <w:szCs w:val="18"/>
          <w:lang w:val="en-GB"/>
        </w:rPr>
        <w:t xml:space="preserve">00 </w:t>
      </w:r>
      <w:r w:rsidRPr="00770964">
        <w:rPr>
          <w:rFonts w:ascii="Times New Roman" w:hAnsi="Times New Roman"/>
          <w:noProof/>
          <w:sz w:val="18"/>
          <w:szCs w:val="18"/>
          <w:lang w:val="en-GB"/>
        </w:rPr>
        <w:t>Gombak</w:t>
      </w:r>
      <w:r w:rsidR="00F418DD" w:rsidRPr="00770964">
        <w:rPr>
          <w:rFonts w:ascii="Times New Roman" w:hAnsi="Times New Roman"/>
          <w:noProof/>
          <w:sz w:val="18"/>
          <w:szCs w:val="18"/>
          <w:lang w:val="en-GB"/>
        </w:rPr>
        <w:t xml:space="preserve">, Selangor, </w:t>
      </w:r>
      <w:r w:rsidR="00843A00" w:rsidRPr="00770964">
        <w:rPr>
          <w:rFonts w:ascii="Times New Roman" w:hAnsi="Times New Roman"/>
          <w:noProof/>
          <w:sz w:val="18"/>
          <w:szCs w:val="18"/>
          <w:lang w:val="en-GB"/>
        </w:rPr>
        <w:t>MALAYSIA</w:t>
      </w:r>
    </w:p>
    <w:p w:rsidR="00774716" w:rsidRDefault="00D57985" w:rsidP="00774716">
      <w:pPr>
        <w:pStyle w:val="MediumGrid21"/>
        <w:jc w:val="center"/>
        <w:rPr>
          <w:rFonts w:ascii="Times New Roman" w:hAnsi="Times New Roman"/>
          <w:sz w:val="18"/>
          <w:szCs w:val="18"/>
          <w:lang w:val="en-GB"/>
        </w:rPr>
      </w:pPr>
      <w:hyperlink r:id="rId11" w:history="1">
        <w:r w:rsidR="0081561F" w:rsidRPr="000A1CDE">
          <w:rPr>
            <w:rStyle w:val="Hyperlink"/>
            <w:rFonts w:ascii="Times New Roman" w:hAnsi="Times New Roman"/>
            <w:noProof/>
            <w:sz w:val="18"/>
            <w:szCs w:val="18"/>
            <w:lang w:val="en-GB"/>
          </w:rPr>
          <w:t>roslina@iium.edu.my</w:t>
        </w:r>
      </w:hyperlink>
      <w:r w:rsidR="00C709A1">
        <w:rPr>
          <w:rFonts w:ascii="Times New Roman" w:hAnsi="Times New Roman"/>
          <w:sz w:val="18"/>
          <w:szCs w:val="18"/>
          <w:lang w:val="en-GB"/>
        </w:rPr>
        <w:t xml:space="preserve"> </w:t>
      </w:r>
    </w:p>
    <w:p w:rsidR="00774716" w:rsidRPr="00770964" w:rsidRDefault="00774716" w:rsidP="00774716">
      <w:pPr>
        <w:pStyle w:val="MediumGrid21"/>
        <w:jc w:val="center"/>
        <w:rPr>
          <w:rFonts w:ascii="Times New Roman" w:hAnsi="Times New Roman"/>
          <w:noProof/>
          <w:sz w:val="18"/>
          <w:szCs w:val="18"/>
          <w:lang w:val="en-GB"/>
        </w:rPr>
      </w:pPr>
      <w:r>
        <w:rPr>
          <w:rFonts w:ascii="Times New Roman" w:hAnsi="Times New Roman"/>
          <w:noProof/>
          <w:sz w:val="18"/>
          <w:szCs w:val="18"/>
          <w:vertAlign w:val="superscript"/>
          <w:lang w:val="en-GB"/>
        </w:rPr>
        <w:t>4</w:t>
      </w:r>
      <w:r w:rsidRPr="00770964">
        <w:rPr>
          <w:rFonts w:ascii="Times New Roman" w:hAnsi="Times New Roman"/>
          <w:noProof/>
          <w:sz w:val="18"/>
          <w:szCs w:val="18"/>
          <w:lang w:val="en-GB"/>
        </w:rPr>
        <w:t xml:space="preserve">Academy of Contemporary Islamic Studies, Universiti Teknologi </w:t>
      </w:r>
      <w:r>
        <w:rPr>
          <w:rFonts w:ascii="Times New Roman" w:hAnsi="Times New Roman"/>
          <w:noProof/>
          <w:sz w:val="18"/>
          <w:szCs w:val="18"/>
          <w:lang w:val="en-GB"/>
        </w:rPr>
        <w:t xml:space="preserve">MARA </w:t>
      </w:r>
      <w:r w:rsidRPr="00770964">
        <w:rPr>
          <w:rFonts w:ascii="Times New Roman" w:hAnsi="Times New Roman"/>
          <w:noProof/>
          <w:sz w:val="18"/>
          <w:szCs w:val="18"/>
          <w:lang w:val="en-GB"/>
        </w:rPr>
        <w:t>Kampus Kota Bharu,</w:t>
      </w:r>
    </w:p>
    <w:p w:rsidR="00774716" w:rsidRDefault="00774716" w:rsidP="00774716">
      <w:pPr>
        <w:pStyle w:val="MediumGrid21"/>
        <w:jc w:val="center"/>
        <w:rPr>
          <w:rFonts w:ascii="Times New Roman" w:hAnsi="Times New Roman"/>
          <w:noProof/>
          <w:sz w:val="18"/>
          <w:szCs w:val="18"/>
          <w:lang w:val="en-GB"/>
        </w:rPr>
      </w:pPr>
      <w:r w:rsidRPr="00770964">
        <w:rPr>
          <w:rFonts w:ascii="Times New Roman" w:hAnsi="Times New Roman"/>
          <w:noProof/>
          <w:sz w:val="18"/>
          <w:szCs w:val="18"/>
          <w:lang w:val="en-GB"/>
        </w:rPr>
        <w:t xml:space="preserve">15050 Kota Bharu, Kelantan, MALAYSIA </w:t>
      </w:r>
    </w:p>
    <w:p w:rsidR="00774716" w:rsidRDefault="00D57985" w:rsidP="00774716">
      <w:pPr>
        <w:pStyle w:val="MediumGrid21"/>
        <w:jc w:val="center"/>
        <w:rPr>
          <w:rFonts w:ascii="Times New Roman" w:hAnsi="Times New Roman"/>
          <w:noProof/>
          <w:sz w:val="18"/>
          <w:szCs w:val="18"/>
          <w:lang w:val="en-GB"/>
        </w:rPr>
      </w:pPr>
      <w:hyperlink r:id="rId12" w:history="1">
        <w:r w:rsidR="00774716" w:rsidRPr="000A1CDE">
          <w:rPr>
            <w:rStyle w:val="Hyperlink"/>
            <w:rFonts w:ascii="Times New Roman" w:hAnsi="Times New Roman"/>
            <w:noProof/>
            <w:sz w:val="18"/>
            <w:szCs w:val="18"/>
            <w:lang w:val="en-GB"/>
          </w:rPr>
          <w:t>saufi408@</w:t>
        </w:r>
        <w:r w:rsidR="00774716" w:rsidRPr="000A1CDE">
          <w:rPr>
            <w:rStyle w:val="Hyperlink"/>
            <w:rFonts w:ascii="Times New Roman" w:hAnsi="Times New Roman"/>
            <w:sz w:val="18"/>
            <w:szCs w:val="18"/>
            <w:lang w:val="en-GB"/>
          </w:rPr>
          <w:t>kelantan.uitm.edu.my</w:t>
        </w:r>
      </w:hyperlink>
    </w:p>
    <w:p w:rsidR="0094176F" w:rsidRPr="00770964" w:rsidRDefault="0094176F" w:rsidP="00EB7113">
      <w:pPr>
        <w:pStyle w:val="MediumGrid21"/>
        <w:jc w:val="center"/>
        <w:rPr>
          <w:rFonts w:ascii="Times New Roman" w:hAnsi="Times New Roman"/>
          <w:sz w:val="18"/>
          <w:szCs w:val="18"/>
          <w:lang w:val="en-GB"/>
        </w:rPr>
      </w:pPr>
      <w:r w:rsidRPr="00770964">
        <w:rPr>
          <w:rFonts w:ascii="Times New Roman" w:hAnsi="Times New Roman"/>
          <w:sz w:val="18"/>
          <w:szCs w:val="18"/>
          <w:vertAlign w:val="superscript"/>
          <w:lang w:val="en-GB"/>
        </w:rPr>
        <w:t>*</w:t>
      </w:r>
      <w:r w:rsidRPr="00770964">
        <w:rPr>
          <w:rFonts w:ascii="Times New Roman" w:hAnsi="Times New Roman"/>
          <w:sz w:val="18"/>
          <w:szCs w:val="18"/>
          <w:lang w:val="en-GB"/>
        </w:rPr>
        <w:t>Corresponding Author</w:t>
      </w:r>
    </w:p>
    <w:p w:rsidR="00714163" w:rsidRPr="00770964" w:rsidRDefault="00714163" w:rsidP="00EB7113">
      <w:pPr>
        <w:pStyle w:val="MediumGrid21"/>
        <w:jc w:val="center"/>
        <w:rPr>
          <w:rFonts w:ascii="Times New Roman" w:hAnsi="Times New Roman"/>
          <w:color w:val="FFFFFF"/>
          <w:sz w:val="18"/>
          <w:szCs w:val="18"/>
          <w:lang w:val="en-GB"/>
        </w:rPr>
      </w:pPr>
      <w:r w:rsidRPr="00770964">
        <w:rPr>
          <w:rFonts w:ascii="Times New Roman" w:hAnsi="Times New Roman"/>
          <w:color w:val="FFFFFF"/>
          <w:sz w:val="20"/>
          <w:szCs w:val="20"/>
          <w:lang w:val="en-GB"/>
        </w:rPr>
        <w:t xml:space="preserve">(10 </w:t>
      </w:r>
      <w:proofErr w:type="spellStart"/>
      <w:r w:rsidRPr="00770964">
        <w:rPr>
          <w:rFonts w:ascii="Times New Roman" w:hAnsi="Times New Roman"/>
          <w:color w:val="FFFFFF"/>
          <w:sz w:val="20"/>
          <w:szCs w:val="20"/>
          <w:lang w:val="en-GB"/>
        </w:rPr>
        <w:t>pt</w:t>
      </w:r>
      <w:proofErr w:type="spellEnd"/>
      <w:r w:rsidRPr="00770964">
        <w:rPr>
          <w:rFonts w:ascii="Times New Roman" w:hAnsi="Times New Roman"/>
          <w:color w:val="FFFFFF"/>
          <w:sz w:val="20"/>
          <w:szCs w:val="20"/>
          <w:lang w:val="en-GB"/>
        </w:rPr>
        <w:t xml:space="preserve"> blank line)</w:t>
      </w:r>
    </w:p>
    <w:p w:rsidR="00776354" w:rsidRPr="00770964" w:rsidRDefault="00714163" w:rsidP="00714163">
      <w:pPr>
        <w:spacing w:after="0" w:line="240" w:lineRule="auto"/>
        <w:jc w:val="center"/>
        <w:rPr>
          <w:rFonts w:ascii="Times New Roman" w:hAnsi="Times New Roman"/>
          <w:color w:val="FFFFFF"/>
          <w:sz w:val="20"/>
          <w:szCs w:val="20"/>
        </w:rPr>
      </w:pPr>
      <w:r w:rsidRPr="00770964">
        <w:rPr>
          <w:rFonts w:ascii="Times New Roman" w:hAnsi="Times New Roman"/>
          <w:color w:val="FFFFFF"/>
          <w:sz w:val="20"/>
          <w:szCs w:val="20"/>
        </w:rPr>
        <w:t xml:space="preserve">(10 </w:t>
      </w:r>
      <w:proofErr w:type="spellStart"/>
      <w:r w:rsidRPr="00770964">
        <w:rPr>
          <w:rFonts w:ascii="Times New Roman" w:hAnsi="Times New Roman"/>
          <w:color w:val="FFFFFF"/>
          <w:sz w:val="20"/>
          <w:szCs w:val="20"/>
        </w:rPr>
        <w:t>pt</w:t>
      </w:r>
      <w:proofErr w:type="spellEnd"/>
      <w:r w:rsidRPr="00770964">
        <w:rPr>
          <w:rFonts w:ascii="Times New Roman" w:hAnsi="Times New Roman"/>
          <w:color w:val="FFFFFF"/>
          <w:sz w:val="20"/>
          <w:szCs w:val="20"/>
        </w:rPr>
        <w:t xml:space="preserve"> blank line)</w:t>
      </w:r>
    </w:p>
    <w:p w:rsidR="00FA5004" w:rsidRDefault="00776354" w:rsidP="004E6945">
      <w:pPr>
        <w:spacing w:after="0" w:line="240" w:lineRule="auto"/>
        <w:jc w:val="both"/>
        <w:rPr>
          <w:rFonts w:ascii="Times New Roman" w:hAnsi="Times New Roman"/>
          <w:sz w:val="20"/>
          <w:szCs w:val="20"/>
        </w:rPr>
      </w:pPr>
      <w:r w:rsidRPr="00770964">
        <w:rPr>
          <w:rFonts w:ascii="Times New Roman" w:hAnsi="Times New Roman"/>
          <w:b/>
          <w:sz w:val="20"/>
          <w:szCs w:val="20"/>
        </w:rPr>
        <w:t>Abstract</w:t>
      </w:r>
      <w:r w:rsidRPr="00770964">
        <w:rPr>
          <w:rFonts w:ascii="Times New Roman" w:hAnsi="Times New Roman"/>
          <w:sz w:val="20"/>
          <w:szCs w:val="20"/>
        </w:rPr>
        <w:t>:</w:t>
      </w:r>
      <w:r w:rsidR="00FA5004">
        <w:rPr>
          <w:rFonts w:ascii="Times New Roman" w:hAnsi="Times New Roman"/>
          <w:sz w:val="20"/>
          <w:szCs w:val="20"/>
        </w:rPr>
        <w:t xml:space="preserve"> </w:t>
      </w:r>
      <w:r w:rsidR="00744A7B" w:rsidRPr="00744A7B">
        <w:rPr>
          <w:rFonts w:ascii="Times New Roman" w:hAnsi="Times New Roman"/>
          <w:sz w:val="20"/>
          <w:szCs w:val="20"/>
        </w:rPr>
        <w:t xml:space="preserve">Journal of Islamic Marketing, British Food Journal and Meat Science are among the most productive journals publication in halal research. Data collection is from Scopus database, set for all available documents in each respective </w:t>
      </w:r>
      <w:proofErr w:type="gramStart"/>
      <w:r w:rsidR="00744A7B" w:rsidRPr="00744A7B">
        <w:rPr>
          <w:rFonts w:ascii="Times New Roman" w:hAnsi="Times New Roman"/>
          <w:sz w:val="20"/>
          <w:szCs w:val="20"/>
        </w:rPr>
        <w:t>journals</w:t>
      </w:r>
      <w:proofErr w:type="gramEnd"/>
      <w:r w:rsidR="00744A7B" w:rsidRPr="00744A7B">
        <w:rPr>
          <w:rFonts w:ascii="Times New Roman" w:hAnsi="Times New Roman"/>
          <w:sz w:val="20"/>
          <w:szCs w:val="20"/>
        </w:rPr>
        <w:t xml:space="preserve">. Dataset in </w:t>
      </w:r>
      <w:r w:rsidR="001B2D87">
        <w:rPr>
          <w:rFonts w:ascii="Times New Roman" w:hAnsi="Times New Roman"/>
          <w:sz w:val="20"/>
          <w:szCs w:val="20"/>
        </w:rPr>
        <w:t>Journal of Islamic Marketing</w:t>
      </w:r>
      <w:r w:rsidR="00744A7B" w:rsidRPr="00744A7B">
        <w:rPr>
          <w:rFonts w:ascii="Times New Roman" w:hAnsi="Times New Roman"/>
          <w:sz w:val="20"/>
          <w:szCs w:val="20"/>
        </w:rPr>
        <w:t xml:space="preserve"> was 2</w:t>
      </w:r>
      <w:r w:rsidR="001B2D87">
        <w:rPr>
          <w:rFonts w:ascii="Times New Roman" w:hAnsi="Times New Roman"/>
          <w:sz w:val="20"/>
          <w:szCs w:val="20"/>
        </w:rPr>
        <w:t>80</w:t>
      </w:r>
      <w:r w:rsidR="00744A7B" w:rsidRPr="00744A7B">
        <w:rPr>
          <w:rFonts w:ascii="Times New Roman" w:hAnsi="Times New Roman"/>
          <w:sz w:val="20"/>
          <w:szCs w:val="20"/>
        </w:rPr>
        <w:t xml:space="preserve"> citations from 2010 to 201</w:t>
      </w:r>
      <w:r w:rsidR="001B2D87">
        <w:rPr>
          <w:rFonts w:ascii="Times New Roman" w:hAnsi="Times New Roman"/>
          <w:sz w:val="20"/>
          <w:szCs w:val="20"/>
        </w:rPr>
        <w:t>9</w:t>
      </w:r>
      <w:r w:rsidR="00744A7B" w:rsidRPr="00744A7B">
        <w:rPr>
          <w:rFonts w:ascii="Times New Roman" w:hAnsi="Times New Roman"/>
          <w:sz w:val="20"/>
          <w:szCs w:val="20"/>
        </w:rPr>
        <w:t xml:space="preserve">. British Food Journal data </w:t>
      </w:r>
      <w:r w:rsidR="001B2D87">
        <w:rPr>
          <w:rFonts w:ascii="Times New Roman" w:hAnsi="Times New Roman"/>
          <w:sz w:val="20"/>
          <w:szCs w:val="20"/>
        </w:rPr>
        <w:t xml:space="preserve">(from 2010-2019) </w:t>
      </w:r>
      <w:r w:rsidR="00744A7B" w:rsidRPr="00744A7B">
        <w:rPr>
          <w:rFonts w:ascii="Times New Roman" w:hAnsi="Times New Roman"/>
          <w:sz w:val="20"/>
          <w:szCs w:val="20"/>
        </w:rPr>
        <w:t xml:space="preserve">was 1,361 citations and Meat Science data was </w:t>
      </w:r>
      <w:r w:rsidR="003B799C">
        <w:rPr>
          <w:rFonts w:ascii="Times New Roman" w:hAnsi="Times New Roman"/>
          <w:sz w:val="20"/>
          <w:szCs w:val="20"/>
        </w:rPr>
        <w:t>1</w:t>
      </w:r>
      <w:r w:rsidR="00744A7B" w:rsidRPr="00744A7B">
        <w:rPr>
          <w:rFonts w:ascii="Times New Roman" w:hAnsi="Times New Roman"/>
          <w:sz w:val="20"/>
          <w:szCs w:val="20"/>
        </w:rPr>
        <w:t>,</w:t>
      </w:r>
      <w:r w:rsidR="003B799C">
        <w:rPr>
          <w:rFonts w:ascii="Times New Roman" w:hAnsi="Times New Roman"/>
          <w:sz w:val="20"/>
          <w:szCs w:val="20"/>
        </w:rPr>
        <w:t>8</w:t>
      </w:r>
      <w:r w:rsidR="00744A7B" w:rsidRPr="00744A7B">
        <w:rPr>
          <w:rFonts w:ascii="Times New Roman" w:hAnsi="Times New Roman"/>
          <w:sz w:val="20"/>
          <w:szCs w:val="20"/>
        </w:rPr>
        <w:t>5</w:t>
      </w:r>
      <w:r w:rsidR="003B799C">
        <w:rPr>
          <w:rFonts w:ascii="Times New Roman" w:hAnsi="Times New Roman"/>
          <w:sz w:val="20"/>
          <w:szCs w:val="20"/>
        </w:rPr>
        <w:t>2</w:t>
      </w:r>
      <w:r w:rsidR="00744A7B" w:rsidRPr="00744A7B">
        <w:rPr>
          <w:rFonts w:ascii="Times New Roman" w:hAnsi="Times New Roman"/>
          <w:sz w:val="20"/>
          <w:szCs w:val="20"/>
        </w:rPr>
        <w:t xml:space="preserve"> citations</w:t>
      </w:r>
      <w:r w:rsidR="003B799C">
        <w:rPr>
          <w:rFonts w:ascii="Times New Roman" w:hAnsi="Times New Roman"/>
          <w:sz w:val="20"/>
          <w:szCs w:val="20"/>
        </w:rPr>
        <w:t xml:space="preserve"> (from 2014-2019)</w:t>
      </w:r>
      <w:r w:rsidR="00744A7B" w:rsidRPr="00744A7B">
        <w:rPr>
          <w:rFonts w:ascii="Times New Roman" w:hAnsi="Times New Roman"/>
          <w:sz w:val="20"/>
          <w:szCs w:val="20"/>
        </w:rPr>
        <w:t xml:space="preserve">. </w:t>
      </w:r>
      <w:r w:rsidR="00A654B3">
        <w:rPr>
          <w:rFonts w:ascii="Times New Roman" w:hAnsi="Times New Roman"/>
          <w:sz w:val="20"/>
          <w:szCs w:val="20"/>
        </w:rPr>
        <w:t xml:space="preserve">Scopus’s </w:t>
      </w:r>
      <w:proofErr w:type="spellStart"/>
      <w:r w:rsidR="00A654B3">
        <w:rPr>
          <w:rFonts w:ascii="Times New Roman" w:hAnsi="Times New Roman"/>
          <w:sz w:val="20"/>
          <w:szCs w:val="20"/>
        </w:rPr>
        <w:t>CiteScore</w:t>
      </w:r>
      <w:proofErr w:type="spellEnd"/>
      <w:r w:rsidR="0070715A">
        <w:rPr>
          <w:rFonts w:ascii="Times New Roman" w:hAnsi="Times New Roman"/>
          <w:sz w:val="20"/>
          <w:szCs w:val="20"/>
        </w:rPr>
        <w:t xml:space="preserve">, </w:t>
      </w:r>
      <w:proofErr w:type="spellStart"/>
      <w:r w:rsidR="0070715A">
        <w:rPr>
          <w:rFonts w:ascii="Times New Roman" w:hAnsi="Times New Roman"/>
          <w:sz w:val="20"/>
          <w:szCs w:val="20"/>
        </w:rPr>
        <w:t>SCImago</w:t>
      </w:r>
      <w:proofErr w:type="spellEnd"/>
      <w:r w:rsidR="0070715A">
        <w:rPr>
          <w:rFonts w:ascii="Times New Roman" w:hAnsi="Times New Roman"/>
          <w:sz w:val="20"/>
          <w:szCs w:val="20"/>
        </w:rPr>
        <w:t xml:space="preserve"> Journal Rank (SJR) and Source Normalized Impact per Paper (SNIP) is used to measure the journals</w:t>
      </w:r>
      <w:r w:rsidR="004E6945">
        <w:rPr>
          <w:rFonts w:ascii="Times New Roman" w:hAnsi="Times New Roman"/>
          <w:sz w:val="20"/>
          <w:szCs w:val="20"/>
        </w:rPr>
        <w:t>.</w:t>
      </w:r>
      <w:r w:rsidR="0070715A">
        <w:rPr>
          <w:rFonts w:ascii="Times New Roman" w:hAnsi="Times New Roman"/>
          <w:sz w:val="20"/>
          <w:szCs w:val="20"/>
        </w:rPr>
        <w:t xml:space="preserve"> </w:t>
      </w:r>
      <w:r w:rsidR="004E6945">
        <w:rPr>
          <w:rFonts w:ascii="Times New Roman" w:hAnsi="Times New Roman"/>
          <w:sz w:val="20"/>
          <w:szCs w:val="20"/>
        </w:rPr>
        <w:t>P</w:t>
      </w:r>
      <w:r w:rsidR="0070715A">
        <w:rPr>
          <w:rFonts w:ascii="Times New Roman" w:hAnsi="Times New Roman"/>
          <w:sz w:val="20"/>
          <w:szCs w:val="20"/>
        </w:rPr>
        <w:t xml:space="preserve">apers of the highest citation </w:t>
      </w:r>
      <w:r w:rsidR="004E6945">
        <w:rPr>
          <w:rFonts w:ascii="Times New Roman" w:hAnsi="Times New Roman"/>
          <w:sz w:val="20"/>
          <w:szCs w:val="20"/>
        </w:rPr>
        <w:t xml:space="preserve">each of respective journals </w:t>
      </w:r>
      <w:r w:rsidR="0070715A">
        <w:rPr>
          <w:rFonts w:ascii="Times New Roman" w:hAnsi="Times New Roman"/>
          <w:sz w:val="20"/>
          <w:szCs w:val="20"/>
        </w:rPr>
        <w:t>from 2016-2018 are highlighted.</w:t>
      </w:r>
      <w:r w:rsidR="00A654B3">
        <w:rPr>
          <w:rFonts w:ascii="Times New Roman" w:hAnsi="Times New Roman"/>
          <w:sz w:val="20"/>
          <w:szCs w:val="20"/>
        </w:rPr>
        <w:t xml:space="preserve"> </w:t>
      </w:r>
      <w:r w:rsidR="00744A7B" w:rsidRPr="00744A7B">
        <w:rPr>
          <w:rFonts w:ascii="Times New Roman" w:hAnsi="Times New Roman"/>
          <w:sz w:val="20"/>
          <w:szCs w:val="20"/>
        </w:rPr>
        <w:t xml:space="preserve">This research utilizes </w:t>
      </w:r>
      <w:proofErr w:type="spellStart"/>
      <w:r w:rsidR="00744A7B" w:rsidRPr="00744A7B">
        <w:rPr>
          <w:rFonts w:ascii="Times New Roman" w:hAnsi="Times New Roman"/>
          <w:sz w:val="20"/>
          <w:szCs w:val="20"/>
        </w:rPr>
        <w:t>VOSviewer</w:t>
      </w:r>
      <w:proofErr w:type="spellEnd"/>
      <w:r w:rsidR="00744A7B" w:rsidRPr="00744A7B">
        <w:rPr>
          <w:rFonts w:ascii="Times New Roman" w:hAnsi="Times New Roman"/>
          <w:sz w:val="20"/>
          <w:szCs w:val="20"/>
        </w:rPr>
        <w:t xml:space="preserve"> for data visualization and GEPHI for data statistical analysis</w:t>
      </w:r>
      <w:r w:rsidR="0070715A">
        <w:rPr>
          <w:rFonts w:ascii="Times New Roman" w:hAnsi="Times New Roman"/>
          <w:sz w:val="20"/>
          <w:szCs w:val="20"/>
        </w:rPr>
        <w:t xml:space="preserve"> of words co-occurrence in titles and abstracts</w:t>
      </w:r>
      <w:proofErr w:type="gramStart"/>
      <w:r w:rsidR="0070715A">
        <w:rPr>
          <w:rFonts w:ascii="Times New Roman" w:hAnsi="Times New Roman"/>
          <w:sz w:val="20"/>
          <w:szCs w:val="20"/>
        </w:rPr>
        <w:t>.</w:t>
      </w:r>
      <w:r w:rsidR="00744A7B" w:rsidRPr="00744A7B">
        <w:rPr>
          <w:rFonts w:ascii="Times New Roman" w:hAnsi="Times New Roman"/>
          <w:sz w:val="20"/>
          <w:szCs w:val="20"/>
        </w:rPr>
        <w:t>.</w:t>
      </w:r>
      <w:proofErr w:type="gramEnd"/>
      <w:r w:rsidR="00744A7B" w:rsidRPr="00744A7B">
        <w:rPr>
          <w:rFonts w:ascii="Times New Roman" w:hAnsi="Times New Roman"/>
          <w:sz w:val="20"/>
          <w:szCs w:val="20"/>
        </w:rPr>
        <w:t xml:space="preserve"> This research aims to analyse content in three journals specifically to identify subject relations or subject clusters in the article journals in 8 years span.</w:t>
      </w:r>
      <w:r w:rsidR="00774716" w:rsidRPr="00774716">
        <w:rPr>
          <w:rFonts w:ascii="Times New Roman" w:hAnsi="Times New Roman"/>
          <w:sz w:val="20"/>
          <w:szCs w:val="20"/>
        </w:rPr>
        <w:t> </w:t>
      </w:r>
      <w:r w:rsidR="002F27C1">
        <w:rPr>
          <w:rFonts w:ascii="Times New Roman" w:hAnsi="Times New Roman"/>
          <w:sz w:val="20"/>
          <w:szCs w:val="20"/>
        </w:rPr>
        <w:t xml:space="preserve"> </w:t>
      </w:r>
      <w:r w:rsidR="00A96C10">
        <w:rPr>
          <w:rFonts w:ascii="Times New Roman" w:hAnsi="Times New Roman"/>
          <w:sz w:val="20"/>
          <w:szCs w:val="20"/>
        </w:rPr>
        <w:t xml:space="preserve"> </w:t>
      </w:r>
      <w:r w:rsidR="006D7FF2" w:rsidRPr="006D7FF2">
        <w:rPr>
          <w:rFonts w:ascii="Times New Roman" w:hAnsi="Times New Roman"/>
          <w:sz w:val="20"/>
          <w:szCs w:val="20"/>
        </w:rPr>
        <w:t> </w:t>
      </w:r>
      <w:r w:rsidR="00842FEE">
        <w:rPr>
          <w:rFonts w:ascii="Times New Roman" w:hAnsi="Times New Roman"/>
          <w:sz w:val="20"/>
          <w:szCs w:val="20"/>
        </w:rPr>
        <w:t xml:space="preserve"> </w:t>
      </w:r>
    </w:p>
    <w:p w:rsidR="00C75665" w:rsidRDefault="00C75665" w:rsidP="008077FB">
      <w:pPr>
        <w:spacing w:after="0" w:line="240" w:lineRule="auto"/>
        <w:jc w:val="both"/>
        <w:rPr>
          <w:rFonts w:ascii="Times New Roman" w:hAnsi="Times New Roman"/>
          <w:sz w:val="20"/>
          <w:szCs w:val="20"/>
        </w:rPr>
      </w:pPr>
    </w:p>
    <w:p w:rsidR="00661837" w:rsidRPr="00770964" w:rsidRDefault="003636AD" w:rsidP="00714163">
      <w:pPr>
        <w:spacing w:after="0" w:line="240" w:lineRule="auto"/>
        <w:jc w:val="center"/>
        <w:rPr>
          <w:rFonts w:ascii="Times New Roman" w:hAnsi="Times New Roman"/>
          <w:color w:val="FFFFFF"/>
          <w:sz w:val="20"/>
          <w:szCs w:val="20"/>
        </w:rPr>
      </w:pPr>
      <w:r w:rsidRPr="00770964">
        <w:rPr>
          <w:rFonts w:ascii="Times New Roman" w:hAnsi="Times New Roman"/>
          <w:color w:val="FFFFFF"/>
          <w:sz w:val="20"/>
          <w:szCs w:val="20"/>
        </w:rPr>
        <w:t xml:space="preserve"> </w:t>
      </w:r>
      <w:r w:rsidR="00714163" w:rsidRPr="00770964">
        <w:rPr>
          <w:rFonts w:ascii="Times New Roman" w:hAnsi="Times New Roman"/>
          <w:color w:val="FFFFFF"/>
          <w:sz w:val="20"/>
          <w:szCs w:val="20"/>
        </w:rPr>
        <w:t xml:space="preserve">(10 </w:t>
      </w:r>
      <w:proofErr w:type="spellStart"/>
      <w:r w:rsidR="00714163" w:rsidRPr="00770964">
        <w:rPr>
          <w:rFonts w:ascii="Times New Roman" w:hAnsi="Times New Roman"/>
          <w:color w:val="FFFFFF"/>
          <w:sz w:val="20"/>
          <w:szCs w:val="20"/>
        </w:rPr>
        <w:t>pt</w:t>
      </w:r>
      <w:proofErr w:type="spellEnd"/>
      <w:r w:rsidR="00714163" w:rsidRPr="00770964">
        <w:rPr>
          <w:rFonts w:ascii="Times New Roman" w:hAnsi="Times New Roman"/>
          <w:color w:val="FFFFFF"/>
          <w:sz w:val="20"/>
          <w:szCs w:val="20"/>
        </w:rPr>
        <w:t xml:space="preserve"> blank line)</w:t>
      </w:r>
    </w:p>
    <w:p w:rsidR="00661837" w:rsidRPr="00770964" w:rsidRDefault="00661837" w:rsidP="006D7FF2">
      <w:pPr>
        <w:spacing w:after="0" w:line="240" w:lineRule="auto"/>
        <w:jc w:val="both"/>
        <w:rPr>
          <w:rFonts w:ascii="Times New Roman" w:hAnsi="Times New Roman"/>
          <w:sz w:val="20"/>
          <w:szCs w:val="20"/>
        </w:rPr>
      </w:pPr>
      <w:r w:rsidRPr="00770964">
        <w:rPr>
          <w:rFonts w:ascii="Times New Roman" w:hAnsi="Times New Roman"/>
          <w:b/>
          <w:sz w:val="20"/>
          <w:szCs w:val="20"/>
        </w:rPr>
        <w:t>Keywords</w:t>
      </w:r>
      <w:r w:rsidRPr="00770964">
        <w:rPr>
          <w:rFonts w:ascii="Times New Roman" w:hAnsi="Times New Roman"/>
          <w:sz w:val="20"/>
          <w:szCs w:val="20"/>
        </w:rPr>
        <w:t xml:space="preserve">: </w:t>
      </w:r>
      <w:r w:rsidR="00EF0F50" w:rsidRPr="00EF0F50">
        <w:rPr>
          <w:rFonts w:ascii="Times New Roman" w:hAnsi="Times New Roman"/>
          <w:sz w:val="20"/>
          <w:szCs w:val="20"/>
        </w:rPr>
        <w:t>Halal research, journal content analysis, bibliometric</w:t>
      </w:r>
      <w:r w:rsidR="00774716" w:rsidRPr="00774716">
        <w:rPr>
          <w:rFonts w:ascii="Times New Roman" w:hAnsi="Times New Roman"/>
          <w:sz w:val="20"/>
          <w:szCs w:val="20"/>
        </w:rPr>
        <w:t xml:space="preserve">, </w:t>
      </w:r>
      <w:proofErr w:type="spellStart"/>
      <w:r w:rsidR="00774716" w:rsidRPr="00774716">
        <w:rPr>
          <w:rFonts w:ascii="Times New Roman" w:hAnsi="Times New Roman"/>
          <w:sz w:val="20"/>
          <w:szCs w:val="20"/>
        </w:rPr>
        <w:t>VOSviewer</w:t>
      </w:r>
      <w:proofErr w:type="spellEnd"/>
      <w:r w:rsidR="00774716" w:rsidRPr="00774716">
        <w:rPr>
          <w:rFonts w:ascii="Times New Roman" w:hAnsi="Times New Roman"/>
          <w:sz w:val="20"/>
          <w:szCs w:val="20"/>
        </w:rPr>
        <w:t> </w:t>
      </w:r>
    </w:p>
    <w:p w:rsidR="001F5F43" w:rsidRDefault="001F5F43" w:rsidP="001F5F43">
      <w:pPr>
        <w:spacing w:after="0" w:line="240" w:lineRule="auto"/>
        <w:jc w:val="center"/>
        <w:rPr>
          <w:rFonts w:ascii="Times New Roman" w:hAnsi="Times New Roman"/>
        </w:rPr>
      </w:pPr>
    </w:p>
    <w:p w:rsidR="009A26FF" w:rsidRPr="00770964" w:rsidRDefault="009A26FF" w:rsidP="001F5F43">
      <w:pPr>
        <w:spacing w:after="0" w:line="240" w:lineRule="auto"/>
        <w:jc w:val="center"/>
        <w:rPr>
          <w:rFonts w:ascii="Times New Roman" w:hAnsi="Times New Roman"/>
        </w:rPr>
      </w:pPr>
    </w:p>
    <w:p w:rsidR="003D04A3" w:rsidRPr="0081561F" w:rsidRDefault="00BB3E23" w:rsidP="00CD7B6A">
      <w:pPr>
        <w:numPr>
          <w:ilvl w:val="0"/>
          <w:numId w:val="2"/>
        </w:numPr>
        <w:spacing w:after="0" w:line="240" w:lineRule="auto"/>
        <w:ind w:hanging="720"/>
        <w:jc w:val="both"/>
        <w:rPr>
          <w:rFonts w:ascii="Times New Roman" w:eastAsia="Times New Roman" w:hAnsi="Times New Roman"/>
          <w:lang w:eastAsia="en-GB"/>
        </w:rPr>
      </w:pPr>
      <w:r w:rsidRPr="0081561F">
        <w:rPr>
          <w:rFonts w:ascii="Times New Roman" w:eastAsia="Times New Roman" w:hAnsi="Times New Roman"/>
          <w:b/>
          <w:bCs/>
          <w:lang w:eastAsia="en-GB"/>
        </w:rPr>
        <w:t>Introduction</w:t>
      </w:r>
    </w:p>
    <w:p w:rsidR="003D04A3" w:rsidRPr="00770964" w:rsidRDefault="003D04A3" w:rsidP="002E2D2F">
      <w:pPr>
        <w:tabs>
          <w:tab w:val="left" w:pos="540"/>
        </w:tabs>
        <w:spacing w:after="0" w:line="240" w:lineRule="auto"/>
        <w:rPr>
          <w:rFonts w:ascii="Times New Roman" w:eastAsia="Times New Roman" w:hAnsi="Times New Roman"/>
          <w:sz w:val="24"/>
          <w:szCs w:val="24"/>
          <w:lang w:eastAsia="en-GB"/>
        </w:rPr>
      </w:pPr>
    </w:p>
    <w:p w:rsidR="004D13C1" w:rsidRDefault="004D13C1" w:rsidP="00A2545E">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Journal of Islamic Marketing (JIM), British Food Journal (BFJ) and Meat Science (MS) are three most productive journal on</w:t>
      </w:r>
      <w:r w:rsidR="00B06412">
        <w:rPr>
          <w:rFonts w:ascii="Times New Roman" w:eastAsia="Times New Roman" w:hAnsi="Times New Roman"/>
          <w:lang w:eastAsia="en-GB"/>
        </w:rPr>
        <w:t xml:space="preserve"> halal topics. JIM articles are most in halal industry and consumerism such halal logistics and halal supply chain. BFJ and MS are mostly in halal meat authentication and halal forensics of meat products.</w:t>
      </w:r>
      <w:r w:rsidR="00912091">
        <w:rPr>
          <w:rFonts w:ascii="Times New Roman" w:eastAsia="Times New Roman" w:hAnsi="Times New Roman"/>
          <w:lang w:eastAsia="en-GB"/>
        </w:rPr>
        <w:t xml:space="preserve"> Scopus metric, which is measurement and ranking used to numerate journals production is used. The measurement is </w:t>
      </w:r>
      <w:proofErr w:type="spellStart"/>
      <w:r w:rsidR="00912091">
        <w:rPr>
          <w:rFonts w:ascii="Times New Roman" w:eastAsia="Times New Roman" w:hAnsi="Times New Roman"/>
          <w:lang w:eastAsia="en-GB"/>
        </w:rPr>
        <w:t>CiteScore</w:t>
      </w:r>
      <w:proofErr w:type="spellEnd"/>
      <w:r w:rsidR="00B240C2">
        <w:rPr>
          <w:rFonts w:ascii="Times New Roman" w:eastAsia="Times New Roman" w:hAnsi="Times New Roman"/>
          <w:lang w:eastAsia="en-GB"/>
        </w:rPr>
        <w:t xml:space="preserve">, </w:t>
      </w:r>
      <w:proofErr w:type="spellStart"/>
      <w:r w:rsidR="00B240C2">
        <w:rPr>
          <w:rFonts w:ascii="Times New Roman" w:eastAsia="Times New Roman" w:hAnsi="Times New Roman"/>
          <w:lang w:eastAsia="en-GB"/>
        </w:rPr>
        <w:t>SCImago</w:t>
      </w:r>
      <w:proofErr w:type="spellEnd"/>
      <w:r w:rsidR="00B240C2">
        <w:rPr>
          <w:rFonts w:ascii="Times New Roman" w:eastAsia="Times New Roman" w:hAnsi="Times New Roman"/>
          <w:lang w:eastAsia="en-GB"/>
        </w:rPr>
        <w:t xml:space="preserve"> Journal Rank (SJR) and Source Normalized Impact per Paper (SNIP). </w:t>
      </w:r>
      <w:proofErr w:type="spellStart"/>
      <w:r w:rsidR="00B240C2">
        <w:rPr>
          <w:rFonts w:ascii="Times New Roman" w:eastAsia="Times New Roman" w:hAnsi="Times New Roman"/>
          <w:lang w:eastAsia="en-GB"/>
        </w:rPr>
        <w:t>CiteScore</w:t>
      </w:r>
      <w:proofErr w:type="spellEnd"/>
      <w:r w:rsidR="00B240C2">
        <w:rPr>
          <w:rFonts w:ascii="Times New Roman" w:eastAsia="Times New Roman" w:hAnsi="Times New Roman"/>
          <w:lang w:eastAsia="en-GB"/>
        </w:rPr>
        <w:t xml:space="preserve"> is </w:t>
      </w:r>
      <w:proofErr w:type="gramStart"/>
      <w:r w:rsidR="00B240C2">
        <w:rPr>
          <w:rFonts w:ascii="Times New Roman" w:eastAsia="Times New Roman" w:hAnsi="Times New Roman"/>
          <w:lang w:eastAsia="en-GB"/>
        </w:rPr>
        <w:t xml:space="preserve">calculated </w:t>
      </w:r>
      <w:r w:rsidR="00B06412">
        <w:rPr>
          <w:rFonts w:ascii="Times New Roman" w:eastAsia="Times New Roman" w:hAnsi="Times New Roman"/>
          <w:lang w:eastAsia="en-GB"/>
        </w:rPr>
        <w:t xml:space="preserve"> </w:t>
      </w:r>
      <w:r w:rsidR="00B240C2" w:rsidRPr="00B240C2">
        <w:rPr>
          <w:rFonts w:ascii="Times New Roman" w:eastAsia="Times New Roman" w:hAnsi="Times New Roman"/>
          <w:lang w:eastAsia="en-GB"/>
        </w:rPr>
        <w:t>based</w:t>
      </w:r>
      <w:proofErr w:type="gramEnd"/>
      <w:r w:rsidR="00B240C2" w:rsidRPr="00B240C2">
        <w:rPr>
          <w:rFonts w:ascii="Times New Roman" w:eastAsia="Times New Roman" w:hAnsi="Times New Roman"/>
          <w:lang w:eastAsia="en-GB"/>
        </w:rPr>
        <w:t xml:space="preserve"> on the average citations received per document. </w:t>
      </w:r>
      <w:proofErr w:type="spellStart"/>
      <w:r w:rsidR="00B240C2" w:rsidRPr="00B240C2">
        <w:rPr>
          <w:rFonts w:ascii="Times New Roman" w:eastAsia="Times New Roman" w:hAnsi="Times New Roman"/>
          <w:lang w:eastAsia="en-GB"/>
        </w:rPr>
        <w:t>CiteScore</w:t>
      </w:r>
      <w:proofErr w:type="spellEnd"/>
      <w:r w:rsidR="00B240C2" w:rsidRPr="00B240C2">
        <w:rPr>
          <w:rFonts w:ascii="Times New Roman" w:eastAsia="Times New Roman" w:hAnsi="Times New Roman"/>
          <w:lang w:eastAsia="en-GB"/>
        </w:rPr>
        <w:t xml:space="preserve"> is the number of citations received by a journal in one year to documents published in the three previous years, divided by the number of documents indexed in Scopus published in those same three years.</w:t>
      </w:r>
    </w:p>
    <w:p w:rsidR="00B240C2" w:rsidRDefault="00B240C2" w:rsidP="00A2545E">
      <w:pPr>
        <w:spacing w:after="0" w:line="240" w:lineRule="auto"/>
        <w:ind w:firstLine="720"/>
        <w:jc w:val="both"/>
        <w:rPr>
          <w:rFonts w:ascii="Times New Roman" w:eastAsia="Times New Roman" w:hAnsi="Times New Roman"/>
          <w:lang w:eastAsia="en-GB"/>
        </w:rPr>
      </w:pPr>
    </w:p>
    <w:p w:rsidR="00C4231B" w:rsidRDefault="00C4231B" w:rsidP="00C4231B">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Figure</w:t>
      </w:r>
      <w:r w:rsidRPr="00A53A5B">
        <w:rPr>
          <w:rFonts w:ascii="Times New Roman" w:eastAsia="Times New Roman" w:hAnsi="Times New Roman"/>
          <w:b/>
          <w:lang w:eastAsia="en-GB"/>
        </w:rPr>
        <w:t xml:space="preserve"> </w:t>
      </w:r>
      <w:r>
        <w:rPr>
          <w:rFonts w:ascii="Times New Roman" w:eastAsia="Times New Roman" w:hAnsi="Times New Roman"/>
          <w:b/>
          <w:lang w:eastAsia="en-GB"/>
        </w:rPr>
        <w:t>1:</w:t>
      </w:r>
      <w:r>
        <w:rPr>
          <w:rFonts w:ascii="Times New Roman" w:eastAsia="Times New Roman" w:hAnsi="Times New Roman"/>
          <w:lang w:eastAsia="en-GB"/>
        </w:rPr>
        <w:t xml:space="preserve"> Scopus </w:t>
      </w:r>
      <w:proofErr w:type="spellStart"/>
      <w:r>
        <w:rPr>
          <w:rFonts w:ascii="Times New Roman" w:eastAsia="Times New Roman" w:hAnsi="Times New Roman"/>
          <w:lang w:eastAsia="en-GB"/>
        </w:rPr>
        <w:t>CiteScore</w:t>
      </w:r>
      <w:proofErr w:type="spellEnd"/>
      <w:r>
        <w:rPr>
          <w:rFonts w:ascii="Times New Roman" w:eastAsia="Times New Roman" w:hAnsi="Times New Roman"/>
          <w:lang w:eastAsia="en-GB"/>
        </w:rPr>
        <w:t xml:space="preserve"> </w:t>
      </w:r>
      <w:r w:rsidR="0034680F">
        <w:rPr>
          <w:rFonts w:ascii="Times New Roman" w:eastAsia="Times New Roman" w:hAnsi="Times New Roman"/>
          <w:lang w:eastAsia="en-GB"/>
        </w:rPr>
        <w:t>Calcula</w:t>
      </w:r>
      <w:r>
        <w:rPr>
          <w:rFonts w:ascii="Times New Roman" w:eastAsia="Times New Roman" w:hAnsi="Times New Roman"/>
          <w:lang w:eastAsia="en-GB"/>
        </w:rPr>
        <w:t>tion</w:t>
      </w:r>
    </w:p>
    <w:p w:rsidR="00B240C2" w:rsidRDefault="00E52705" w:rsidP="00C4231B">
      <w:pPr>
        <w:spacing w:after="0" w:line="240" w:lineRule="auto"/>
        <w:jc w:val="both"/>
        <w:rPr>
          <w:rFonts w:ascii="Times New Roman" w:eastAsia="Times New Roman" w:hAnsi="Times New Roman"/>
          <w:lang w:eastAsia="en-GB"/>
        </w:rPr>
      </w:pPr>
      <w:r>
        <w:rPr>
          <w:rFonts w:ascii="Times New Roman" w:eastAsia="Times New Roman" w:hAnsi="Times New Roman"/>
          <w:noProof/>
          <w:lang w:val="en-US"/>
        </w:rPr>
        <w:drawing>
          <wp:anchor distT="0" distB="0" distL="114300" distR="114300" simplePos="0" relativeHeight="251656192" behindDoc="1" locked="0" layoutInCell="1" allowOverlap="1" wp14:anchorId="210322DC" wp14:editId="105D2146">
            <wp:simplePos x="0" y="0"/>
            <wp:positionH relativeFrom="column">
              <wp:posOffset>0</wp:posOffset>
            </wp:positionH>
            <wp:positionV relativeFrom="paragraph">
              <wp:posOffset>102870</wp:posOffset>
            </wp:positionV>
            <wp:extent cx="3019425" cy="11525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94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2091" w:rsidRDefault="00912091" w:rsidP="00A2545E">
      <w:pPr>
        <w:spacing w:after="0" w:line="240" w:lineRule="auto"/>
        <w:ind w:firstLine="720"/>
        <w:jc w:val="both"/>
        <w:rPr>
          <w:rFonts w:ascii="Times New Roman" w:eastAsia="Times New Roman" w:hAnsi="Times New Roman"/>
          <w:lang w:eastAsia="en-GB"/>
        </w:rPr>
      </w:pPr>
    </w:p>
    <w:p w:rsidR="00912091" w:rsidRDefault="00E52705" w:rsidP="00A2545E">
      <w:pPr>
        <w:spacing w:after="0" w:line="240" w:lineRule="auto"/>
        <w:ind w:firstLine="720"/>
        <w:jc w:val="both"/>
        <w:rPr>
          <w:rFonts w:ascii="Times New Roman" w:eastAsia="Times New Roman" w:hAnsi="Times New Roman"/>
          <w:lang w:eastAsia="en-GB"/>
        </w:rPr>
      </w:pPr>
      <w:r>
        <w:rPr>
          <w:rFonts w:ascii="Times New Roman" w:eastAsia="Times New Roman" w:hAnsi="Times New Roman"/>
          <w:noProof/>
          <w:lang w:val="en-US"/>
        </w:rPr>
        <w:drawing>
          <wp:anchor distT="0" distB="0" distL="114300" distR="114300" simplePos="0" relativeHeight="251658240" behindDoc="0" locked="0" layoutInCell="1" allowOverlap="1" wp14:anchorId="5E48E0AC" wp14:editId="2CE01228">
            <wp:simplePos x="0" y="0"/>
            <wp:positionH relativeFrom="column">
              <wp:posOffset>3202998</wp:posOffset>
            </wp:positionH>
            <wp:positionV relativeFrom="paragraph">
              <wp:posOffset>114935</wp:posOffset>
            </wp:positionV>
            <wp:extent cx="2254827"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5784" cy="68609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2091" w:rsidRDefault="00912091" w:rsidP="00A2545E">
      <w:pPr>
        <w:spacing w:after="0" w:line="240" w:lineRule="auto"/>
        <w:ind w:firstLine="720"/>
        <w:jc w:val="both"/>
        <w:rPr>
          <w:rFonts w:ascii="Times New Roman" w:eastAsia="Times New Roman" w:hAnsi="Times New Roman"/>
          <w:lang w:eastAsia="en-GB"/>
        </w:rPr>
      </w:pPr>
    </w:p>
    <w:p w:rsidR="00912091" w:rsidRDefault="00912091" w:rsidP="00A2545E">
      <w:pPr>
        <w:spacing w:after="0" w:line="240" w:lineRule="auto"/>
        <w:ind w:firstLine="720"/>
        <w:jc w:val="both"/>
        <w:rPr>
          <w:rFonts w:ascii="Times New Roman" w:eastAsia="Times New Roman" w:hAnsi="Times New Roman"/>
          <w:lang w:eastAsia="en-GB"/>
        </w:rPr>
      </w:pPr>
    </w:p>
    <w:p w:rsidR="00912091" w:rsidRDefault="00912091" w:rsidP="00A2545E">
      <w:pPr>
        <w:spacing w:after="0" w:line="240" w:lineRule="auto"/>
        <w:ind w:firstLine="720"/>
        <w:jc w:val="both"/>
        <w:rPr>
          <w:rFonts w:ascii="Times New Roman" w:eastAsia="Times New Roman" w:hAnsi="Times New Roman"/>
          <w:lang w:eastAsia="en-GB"/>
        </w:rPr>
      </w:pPr>
    </w:p>
    <w:p w:rsidR="00912091" w:rsidRDefault="00912091" w:rsidP="00A2545E">
      <w:pPr>
        <w:spacing w:after="0" w:line="240" w:lineRule="auto"/>
        <w:ind w:firstLine="720"/>
        <w:jc w:val="both"/>
        <w:rPr>
          <w:rFonts w:ascii="Times New Roman" w:eastAsia="Times New Roman" w:hAnsi="Times New Roman"/>
          <w:lang w:eastAsia="en-GB"/>
        </w:rPr>
      </w:pPr>
    </w:p>
    <w:p w:rsidR="00912091" w:rsidRDefault="00912091" w:rsidP="00A2545E">
      <w:pPr>
        <w:spacing w:after="0" w:line="240" w:lineRule="auto"/>
        <w:ind w:firstLine="720"/>
        <w:jc w:val="both"/>
        <w:rPr>
          <w:rFonts w:ascii="Times New Roman" w:eastAsia="Times New Roman" w:hAnsi="Times New Roman"/>
          <w:lang w:eastAsia="en-GB"/>
        </w:rPr>
      </w:pPr>
    </w:p>
    <w:p w:rsidR="00912091" w:rsidRDefault="00912091" w:rsidP="00A2545E">
      <w:pPr>
        <w:spacing w:after="0" w:line="240" w:lineRule="auto"/>
        <w:ind w:firstLine="720"/>
        <w:jc w:val="both"/>
        <w:rPr>
          <w:rFonts w:ascii="Times New Roman" w:eastAsia="Times New Roman" w:hAnsi="Times New Roman"/>
          <w:lang w:eastAsia="en-GB"/>
        </w:rPr>
      </w:pPr>
    </w:p>
    <w:p w:rsidR="00912091" w:rsidRDefault="00912091" w:rsidP="00A2545E">
      <w:pPr>
        <w:spacing w:after="0" w:line="240" w:lineRule="auto"/>
        <w:ind w:firstLine="720"/>
        <w:jc w:val="both"/>
        <w:rPr>
          <w:rFonts w:ascii="Times New Roman" w:eastAsia="Times New Roman" w:hAnsi="Times New Roman"/>
          <w:lang w:eastAsia="en-GB"/>
        </w:rPr>
      </w:pPr>
    </w:p>
    <w:p w:rsidR="00F00518" w:rsidRDefault="00F00518" w:rsidP="00F00518">
      <w:pPr>
        <w:spacing w:after="0" w:line="240" w:lineRule="auto"/>
        <w:ind w:firstLine="720"/>
        <w:jc w:val="both"/>
        <w:rPr>
          <w:rFonts w:ascii="Times New Roman" w:eastAsia="Times New Roman" w:hAnsi="Times New Roman"/>
          <w:lang w:eastAsia="en-GB"/>
        </w:rPr>
      </w:pPr>
      <w:r w:rsidRPr="00F00518">
        <w:rPr>
          <w:rFonts w:ascii="Times New Roman" w:eastAsia="Times New Roman" w:hAnsi="Times New Roman"/>
          <w:lang w:eastAsia="en-GB"/>
        </w:rPr>
        <w:t xml:space="preserve">For example, the 2016 </w:t>
      </w:r>
      <w:proofErr w:type="spellStart"/>
      <w:r w:rsidRPr="00F00518">
        <w:rPr>
          <w:rFonts w:ascii="Times New Roman" w:eastAsia="Times New Roman" w:hAnsi="Times New Roman"/>
          <w:lang w:eastAsia="en-GB"/>
        </w:rPr>
        <w:t>CiteScore</w:t>
      </w:r>
      <w:proofErr w:type="spellEnd"/>
      <w:r w:rsidRPr="00F00518">
        <w:rPr>
          <w:rFonts w:ascii="Times New Roman" w:eastAsia="Times New Roman" w:hAnsi="Times New Roman"/>
          <w:lang w:eastAsia="en-GB"/>
        </w:rPr>
        <w:t xml:space="preserve"> counts the citations received in 2016 to documents published in 2013, 2014 or 2015, and divides this by the number of documents indexed in Scopus published in 2013, 2014 and 2015. SJR is weighted by the prestige of a journal. Subject field, quality, and reputation of the journal have a direct effect on the value of a </w:t>
      </w:r>
      <w:proofErr w:type="spellStart"/>
      <w:r w:rsidRPr="00F00518">
        <w:rPr>
          <w:rFonts w:ascii="Times New Roman" w:eastAsia="Times New Roman" w:hAnsi="Times New Roman"/>
          <w:lang w:eastAsia="en-GB"/>
        </w:rPr>
        <w:t>citation.SJR</w:t>
      </w:r>
      <w:proofErr w:type="spellEnd"/>
      <w:r w:rsidRPr="00F00518">
        <w:rPr>
          <w:rFonts w:ascii="Times New Roman" w:eastAsia="Times New Roman" w:hAnsi="Times New Roman"/>
          <w:lang w:eastAsia="en-GB"/>
        </w:rPr>
        <w:t xml:space="preserve"> assigns relative scores to all of the sources in a citation network. Its methodology is inspired by the Google PageRank algorithm, in that not all citations are equal. A source transfers its own 'prestige', or status, to another source through the act of citing it. A citation from a source with a relatively high SJR is worth more than a citation from a source with a lower SJR.</w:t>
      </w:r>
      <w:r>
        <w:rPr>
          <w:rFonts w:ascii="Times New Roman" w:eastAsia="Times New Roman" w:hAnsi="Times New Roman"/>
          <w:lang w:eastAsia="en-GB"/>
        </w:rPr>
        <w:t xml:space="preserve"> </w:t>
      </w:r>
      <w:r w:rsidRPr="00F00518">
        <w:rPr>
          <w:rFonts w:ascii="Times New Roman" w:eastAsia="Times New Roman" w:hAnsi="Times New Roman"/>
          <w:lang w:eastAsia="en-GB"/>
        </w:rPr>
        <w:t>SNIP takes into account characteristics of the source's subject field, which is the set of documents citing that source. SNIP especially considers</w:t>
      </w:r>
      <w:r>
        <w:rPr>
          <w:rFonts w:ascii="Times New Roman" w:eastAsia="Times New Roman" w:hAnsi="Times New Roman"/>
          <w:lang w:eastAsia="en-GB"/>
        </w:rPr>
        <w:t xml:space="preserve"> t</w:t>
      </w:r>
      <w:r w:rsidRPr="00F00518">
        <w:rPr>
          <w:rFonts w:ascii="Times New Roman" w:eastAsia="Times New Roman" w:hAnsi="Times New Roman"/>
          <w:lang w:eastAsia="en-GB"/>
        </w:rPr>
        <w:t>he frequency at which authors cite other papers in their reference lists</w:t>
      </w:r>
      <w:r>
        <w:rPr>
          <w:rFonts w:ascii="Times New Roman" w:eastAsia="Times New Roman" w:hAnsi="Times New Roman"/>
          <w:lang w:eastAsia="en-GB"/>
        </w:rPr>
        <w:t>, t</w:t>
      </w:r>
      <w:r w:rsidRPr="00F00518">
        <w:rPr>
          <w:rFonts w:ascii="Times New Roman" w:eastAsia="Times New Roman" w:hAnsi="Times New Roman"/>
          <w:lang w:eastAsia="en-GB"/>
        </w:rPr>
        <w:t>he speed at which citation impact matures</w:t>
      </w:r>
      <w:r>
        <w:rPr>
          <w:rFonts w:ascii="Times New Roman" w:eastAsia="Times New Roman" w:hAnsi="Times New Roman"/>
          <w:lang w:eastAsia="en-GB"/>
        </w:rPr>
        <w:t xml:space="preserve"> and t</w:t>
      </w:r>
      <w:r w:rsidRPr="00F00518">
        <w:rPr>
          <w:rFonts w:ascii="Times New Roman" w:eastAsia="Times New Roman" w:hAnsi="Times New Roman"/>
          <w:lang w:eastAsia="en-GB"/>
        </w:rPr>
        <w:t>he extent to which the database used in the assessment covers the field’s literature</w:t>
      </w:r>
      <w:r>
        <w:rPr>
          <w:rFonts w:ascii="Times New Roman" w:eastAsia="Times New Roman" w:hAnsi="Times New Roman"/>
          <w:lang w:eastAsia="en-GB"/>
        </w:rPr>
        <w:t>.</w:t>
      </w:r>
    </w:p>
    <w:p w:rsidR="00912091" w:rsidRDefault="00912091" w:rsidP="00A2545E">
      <w:pPr>
        <w:spacing w:after="0" w:line="240" w:lineRule="auto"/>
        <w:ind w:firstLine="720"/>
        <w:jc w:val="both"/>
        <w:rPr>
          <w:rFonts w:ascii="Times New Roman" w:eastAsia="Times New Roman" w:hAnsi="Times New Roman"/>
          <w:lang w:eastAsia="en-GB"/>
        </w:rPr>
      </w:pPr>
    </w:p>
    <w:p w:rsidR="00912091" w:rsidRDefault="00B240C2" w:rsidP="00B240C2">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1:</w:t>
      </w:r>
      <w:r>
        <w:rPr>
          <w:rFonts w:ascii="Times New Roman" w:eastAsia="Times New Roman" w:hAnsi="Times New Roman"/>
          <w:lang w:eastAsia="en-GB"/>
        </w:rPr>
        <w:t xml:space="preserve"> Journal Titles, Coverage and Publication Years</w:t>
      </w:r>
    </w:p>
    <w:p w:rsidR="00B06412" w:rsidRDefault="00B06412" w:rsidP="00A2545E">
      <w:pPr>
        <w:spacing w:after="0" w:line="240" w:lineRule="auto"/>
        <w:ind w:firstLine="720"/>
        <w:jc w:val="both"/>
        <w:rPr>
          <w:rFonts w:ascii="Times New Roman" w:eastAsia="Times New Roman" w:hAnsi="Times New Roman"/>
          <w:lang w:eastAsia="en-GB"/>
        </w:rPr>
      </w:pPr>
    </w:p>
    <w:tbl>
      <w:tblPr>
        <w:tblStyle w:val="TableGrid1"/>
        <w:tblW w:w="0" w:type="auto"/>
        <w:tblInd w:w="339" w:type="dxa"/>
        <w:tblBorders>
          <w:insideH w:val="none" w:sz="0" w:space="0" w:color="auto"/>
          <w:insideV w:val="none" w:sz="0" w:space="0" w:color="auto"/>
        </w:tblBorders>
        <w:tblLook w:val="04A0" w:firstRow="1" w:lastRow="0" w:firstColumn="1" w:lastColumn="0" w:noHBand="0" w:noVBand="1"/>
      </w:tblPr>
      <w:tblGrid>
        <w:gridCol w:w="540"/>
        <w:gridCol w:w="2829"/>
        <w:gridCol w:w="3420"/>
        <w:gridCol w:w="1564"/>
      </w:tblGrid>
      <w:tr w:rsidR="00B06412" w:rsidRPr="00481922" w:rsidTr="002068FF">
        <w:tc>
          <w:tcPr>
            <w:tcW w:w="540" w:type="dxa"/>
            <w:tcBorders>
              <w:top w:val="single" w:sz="4" w:space="0" w:color="auto"/>
              <w:left w:val="nil"/>
              <w:bottom w:val="single" w:sz="4" w:space="0" w:color="auto"/>
            </w:tcBorders>
          </w:tcPr>
          <w:p w:rsidR="00B06412" w:rsidRPr="00481922" w:rsidRDefault="00B06412" w:rsidP="002068FF">
            <w:pPr>
              <w:spacing w:after="0" w:line="240" w:lineRule="auto"/>
              <w:jc w:val="center"/>
              <w:rPr>
                <w:rFonts w:ascii="Times New Roman" w:hAnsi="Times New Roman" w:cs="Times New Roman"/>
              </w:rPr>
            </w:pPr>
            <w:r w:rsidRPr="00481922">
              <w:rPr>
                <w:rFonts w:ascii="Times New Roman" w:hAnsi="Times New Roman" w:cs="Times New Roman"/>
              </w:rPr>
              <w:t>No.</w:t>
            </w:r>
          </w:p>
        </w:tc>
        <w:tc>
          <w:tcPr>
            <w:tcW w:w="2829" w:type="dxa"/>
            <w:tcBorders>
              <w:top w:val="single" w:sz="4" w:space="0" w:color="auto"/>
              <w:bottom w:val="single" w:sz="4" w:space="0" w:color="auto"/>
            </w:tcBorders>
          </w:tcPr>
          <w:p w:rsidR="00B06412" w:rsidRPr="00481922" w:rsidRDefault="00B06412" w:rsidP="002068FF">
            <w:pPr>
              <w:spacing w:after="0" w:line="240" w:lineRule="auto"/>
              <w:jc w:val="center"/>
              <w:rPr>
                <w:rFonts w:ascii="Times New Roman" w:hAnsi="Times New Roman" w:cs="Times New Roman"/>
              </w:rPr>
            </w:pPr>
            <w:r>
              <w:rPr>
                <w:rFonts w:ascii="Times New Roman" w:hAnsi="Times New Roman" w:cs="Times New Roman"/>
              </w:rPr>
              <w:t>Title</w:t>
            </w:r>
          </w:p>
        </w:tc>
        <w:tc>
          <w:tcPr>
            <w:tcW w:w="3420" w:type="dxa"/>
            <w:tcBorders>
              <w:top w:val="single" w:sz="4" w:space="0" w:color="auto"/>
              <w:bottom w:val="single" w:sz="4" w:space="0" w:color="auto"/>
            </w:tcBorders>
          </w:tcPr>
          <w:p w:rsidR="00B06412" w:rsidRPr="00481922" w:rsidRDefault="00B06412" w:rsidP="002068FF">
            <w:pPr>
              <w:spacing w:after="0" w:line="240" w:lineRule="auto"/>
              <w:jc w:val="center"/>
              <w:rPr>
                <w:rFonts w:ascii="Times New Roman" w:hAnsi="Times New Roman" w:cs="Times New Roman"/>
              </w:rPr>
            </w:pPr>
            <w:r>
              <w:rPr>
                <w:rFonts w:ascii="Times New Roman" w:hAnsi="Times New Roman" w:cs="Times New Roman"/>
              </w:rPr>
              <w:t>Subject Coverage</w:t>
            </w:r>
          </w:p>
        </w:tc>
        <w:tc>
          <w:tcPr>
            <w:tcW w:w="1564" w:type="dxa"/>
            <w:tcBorders>
              <w:top w:val="single" w:sz="4" w:space="0" w:color="auto"/>
              <w:bottom w:val="single" w:sz="4" w:space="0" w:color="auto"/>
              <w:right w:val="nil"/>
            </w:tcBorders>
          </w:tcPr>
          <w:p w:rsidR="00B06412" w:rsidRPr="00481922" w:rsidRDefault="00B06412" w:rsidP="002068FF">
            <w:pPr>
              <w:spacing w:after="0" w:line="240" w:lineRule="auto"/>
              <w:jc w:val="center"/>
              <w:rPr>
                <w:rFonts w:ascii="Times New Roman" w:hAnsi="Times New Roman" w:cs="Times New Roman"/>
              </w:rPr>
            </w:pPr>
            <w:r>
              <w:rPr>
                <w:rFonts w:ascii="Times New Roman" w:hAnsi="Times New Roman" w:cs="Times New Roman"/>
              </w:rPr>
              <w:t>Year in Publication</w:t>
            </w:r>
          </w:p>
        </w:tc>
      </w:tr>
      <w:tr w:rsidR="00B06412" w:rsidRPr="00481922" w:rsidTr="002068FF">
        <w:tc>
          <w:tcPr>
            <w:tcW w:w="540" w:type="dxa"/>
            <w:tcBorders>
              <w:top w:val="single" w:sz="4" w:space="0" w:color="auto"/>
              <w:left w:val="nil"/>
            </w:tcBorders>
          </w:tcPr>
          <w:p w:rsidR="00B06412" w:rsidRPr="00481922" w:rsidRDefault="00B06412" w:rsidP="002068FF">
            <w:pPr>
              <w:spacing w:after="0" w:line="240" w:lineRule="auto"/>
              <w:rPr>
                <w:rFonts w:ascii="Times New Roman" w:hAnsi="Times New Roman" w:cs="Times New Roman"/>
              </w:rPr>
            </w:pPr>
            <w:r>
              <w:rPr>
                <w:rFonts w:ascii="Times New Roman" w:hAnsi="Times New Roman" w:cs="Times New Roman"/>
              </w:rPr>
              <w:t>1</w:t>
            </w:r>
            <w:r w:rsidRPr="00481922">
              <w:rPr>
                <w:rFonts w:ascii="Times New Roman" w:hAnsi="Times New Roman" w:cs="Times New Roman"/>
              </w:rPr>
              <w:t>.</w:t>
            </w:r>
          </w:p>
        </w:tc>
        <w:tc>
          <w:tcPr>
            <w:tcW w:w="2829" w:type="dxa"/>
            <w:tcBorders>
              <w:top w:val="single" w:sz="4" w:space="0" w:color="auto"/>
            </w:tcBorders>
          </w:tcPr>
          <w:p w:rsidR="00B06412" w:rsidRPr="00481922" w:rsidRDefault="00B06412" w:rsidP="002068FF">
            <w:pPr>
              <w:spacing w:after="0" w:line="240" w:lineRule="auto"/>
              <w:rPr>
                <w:rFonts w:ascii="Times New Roman" w:hAnsi="Times New Roman" w:cs="Times New Roman"/>
              </w:rPr>
            </w:pPr>
            <w:r>
              <w:rPr>
                <w:rFonts w:ascii="Times New Roman" w:hAnsi="Times New Roman" w:cs="Times New Roman"/>
              </w:rPr>
              <w:t>Journal of Islamic Marketing</w:t>
            </w:r>
          </w:p>
        </w:tc>
        <w:tc>
          <w:tcPr>
            <w:tcW w:w="3420" w:type="dxa"/>
            <w:tcBorders>
              <w:top w:val="single" w:sz="4" w:space="0" w:color="auto"/>
            </w:tcBorders>
          </w:tcPr>
          <w:p w:rsidR="00B06412" w:rsidRDefault="00B06412" w:rsidP="002068FF">
            <w:pPr>
              <w:spacing w:after="0" w:line="240" w:lineRule="auto"/>
              <w:rPr>
                <w:rFonts w:ascii="Times New Roman" w:hAnsi="Times New Roman" w:cs="Times New Roman"/>
              </w:rPr>
            </w:pPr>
            <w:r>
              <w:rPr>
                <w:rFonts w:ascii="Times New Roman" w:hAnsi="Times New Roman" w:cs="Times New Roman"/>
              </w:rPr>
              <w:t>N</w:t>
            </w:r>
            <w:r w:rsidRPr="00374DB2">
              <w:rPr>
                <w:rFonts w:ascii="Times New Roman" w:hAnsi="Times New Roman" w:cs="Times New Roman"/>
              </w:rPr>
              <w:t>uances associated with Muslim consumption patterns, doing business in Muslim markets, and targeting Muslim consumers</w:t>
            </w:r>
          </w:p>
          <w:p w:rsidR="00B06412" w:rsidRPr="00481922" w:rsidRDefault="00B06412" w:rsidP="002068FF">
            <w:pPr>
              <w:spacing w:after="0" w:line="240" w:lineRule="auto"/>
              <w:rPr>
                <w:rFonts w:ascii="Times New Roman" w:hAnsi="Times New Roman" w:cs="Times New Roman"/>
              </w:rPr>
            </w:pPr>
          </w:p>
        </w:tc>
        <w:tc>
          <w:tcPr>
            <w:tcW w:w="1564" w:type="dxa"/>
            <w:tcBorders>
              <w:top w:val="single" w:sz="4" w:space="0" w:color="auto"/>
              <w:right w:val="nil"/>
            </w:tcBorders>
          </w:tcPr>
          <w:p w:rsidR="00B06412" w:rsidRPr="00481922" w:rsidRDefault="00B06412" w:rsidP="002068FF">
            <w:pPr>
              <w:spacing w:after="0" w:line="240" w:lineRule="auto"/>
              <w:jc w:val="center"/>
              <w:rPr>
                <w:rFonts w:ascii="Times New Roman" w:hAnsi="Times New Roman" w:cs="Times New Roman"/>
              </w:rPr>
            </w:pPr>
            <w:r>
              <w:rPr>
                <w:rFonts w:ascii="Times New Roman" w:hAnsi="Times New Roman" w:cs="Times New Roman"/>
              </w:rPr>
              <w:t>9 years</w:t>
            </w:r>
          </w:p>
        </w:tc>
      </w:tr>
      <w:tr w:rsidR="00B06412" w:rsidRPr="00481922" w:rsidTr="002068FF">
        <w:tc>
          <w:tcPr>
            <w:tcW w:w="540" w:type="dxa"/>
            <w:tcBorders>
              <w:left w:val="nil"/>
            </w:tcBorders>
          </w:tcPr>
          <w:p w:rsidR="00B06412" w:rsidRPr="00481922" w:rsidRDefault="00B06412" w:rsidP="002068FF">
            <w:pPr>
              <w:spacing w:after="0" w:line="240" w:lineRule="auto"/>
              <w:rPr>
                <w:rFonts w:ascii="Times New Roman" w:hAnsi="Times New Roman" w:cs="Times New Roman"/>
              </w:rPr>
            </w:pPr>
            <w:r>
              <w:rPr>
                <w:rFonts w:ascii="Times New Roman" w:hAnsi="Times New Roman" w:cs="Times New Roman"/>
              </w:rPr>
              <w:t>2</w:t>
            </w:r>
            <w:r w:rsidRPr="00481922">
              <w:rPr>
                <w:rFonts w:ascii="Times New Roman" w:hAnsi="Times New Roman" w:cs="Times New Roman"/>
              </w:rPr>
              <w:t>.</w:t>
            </w:r>
          </w:p>
        </w:tc>
        <w:tc>
          <w:tcPr>
            <w:tcW w:w="2829" w:type="dxa"/>
          </w:tcPr>
          <w:p w:rsidR="00B06412" w:rsidRPr="00481922" w:rsidRDefault="00B06412" w:rsidP="002068FF">
            <w:pPr>
              <w:spacing w:after="0" w:line="240" w:lineRule="auto"/>
              <w:rPr>
                <w:rFonts w:ascii="Times New Roman" w:hAnsi="Times New Roman" w:cs="Times New Roman"/>
              </w:rPr>
            </w:pPr>
            <w:r>
              <w:rPr>
                <w:rFonts w:ascii="Times New Roman" w:hAnsi="Times New Roman" w:cs="Times New Roman"/>
              </w:rPr>
              <w:t>British Food Journal</w:t>
            </w:r>
          </w:p>
        </w:tc>
        <w:tc>
          <w:tcPr>
            <w:tcW w:w="3420" w:type="dxa"/>
          </w:tcPr>
          <w:p w:rsidR="00B06412" w:rsidRDefault="00B06412" w:rsidP="002068FF">
            <w:pPr>
              <w:spacing w:after="0" w:line="240" w:lineRule="auto"/>
              <w:rPr>
                <w:rFonts w:ascii="Times New Roman" w:hAnsi="Times New Roman" w:cs="Times New Roman"/>
              </w:rPr>
            </w:pPr>
            <w:r>
              <w:rPr>
                <w:rFonts w:ascii="Times New Roman" w:hAnsi="Times New Roman" w:cs="Times New Roman"/>
              </w:rPr>
              <w:t>S</w:t>
            </w:r>
            <w:r w:rsidRPr="001C102C">
              <w:rPr>
                <w:rFonts w:ascii="Times New Roman" w:hAnsi="Times New Roman" w:cs="Times New Roman"/>
              </w:rPr>
              <w:t>ocial science</w:t>
            </w:r>
            <w:r>
              <w:rPr>
                <w:rFonts w:ascii="Times New Roman" w:hAnsi="Times New Roman" w:cs="Times New Roman"/>
              </w:rPr>
              <w:t xml:space="preserve">, </w:t>
            </w:r>
            <w:r w:rsidRPr="001C102C">
              <w:rPr>
                <w:rFonts w:ascii="Times New Roman" w:hAnsi="Times New Roman" w:cs="Times New Roman"/>
              </w:rPr>
              <w:t>management</w:t>
            </w:r>
            <w:r>
              <w:rPr>
                <w:rFonts w:ascii="Times New Roman" w:hAnsi="Times New Roman" w:cs="Times New Roman"/>
              </w:rPr>
              <w:t xml:space="preserve"> and </w:t>
            </w:r>
            <w:r w:rsidRPr="001C102C">
              <w:rPr>
                <w:rFonts w:ascii="Times New Roman" w:hAnsi="Times New Roman" w:cs="Times New Roman"/>
              </w:rPr>
              <w:t>public health disciplines who are interested in food, as well as nutritionists and dietitians, food and agricultural companies</w:t>
            </w:r>
          </w:p>
          <w:p w:rsidR="00B06412" w:rsidRPr="00481922" w:rsidRDefault="00B06412" w:rsidP="002068FF">
            <w:pPr>
              <w:spacing w:after="0" w:line="240" w:lineRule="auto"/>
              <w:rPr>
                <w:rFonts w:ascii="Times New Roman" w:hAnsi="Times New Roman" w:cs="Times New Roman"/>
              </w:rPr>
            </w:pPr>
          </w:p>
        </w:tc>
        <w:tc>
          <w:tcPr>
            <w:tcW w:w="1564" w:type="dxa"/>
            <w:tcBorders>
              <w:right w:val="nil"/>
            </w:tcBorders>
          </w:tcPr>
          <w:p w:rsidR="00B06412" w:rsidRPr="00481922" w:rsidRDefault="00B06412" w:rsidP="002068FF">
            <w:pPr>
              <w:spacing w:after="0" w:line="240" w:lineRule="auto"/>
              <w:jc w:val="center"/>
              <w:rPr>
                <w:rFonts w:ascii="Times New Roman" w:hAnsi="Times New Roman" w:cs="Times New Roman"/>
              </w:rPr>
            </w:pPr>
            <w:r>
              <w:rPr>
                <w:rFonts w:ascii="Times New Roman" w:hAnsi="Times New Roman" w:cs="Times New Roman"/>
              </w:rPr>
              <w:t>115 years</w:t>
            </w:r>
          </w:p>
        </w:tc>
      </w:tr>
      <w:tr w:rsidR="00B06412" w:rsidRPr="00481922" w:rsidTr="002068FF">
        <w:tc>
          <w:tcPr>
            <w:tcW w:w="540" w:type="dxa"/>
            <w:tcBorders>
              <w:left w:val="nil"/>
              <w:bottom w:val="single" w:sz="4" w:space="0" w:color="auto"/>
            </w:tcBorders>
          </w:tcPr>
          <w:p w:rsidR="00B06412" w:rsidRPr="00481922" w:rsidRDefault="00B06412" w:rsidP="002068FF">
            <w:pPr>
              <w:spacing w:after="0" w:line="240" w:lineRule="auto"/>
              <w:rPr>
                <w:rFonts w:ascii="Times New Roman" w:hAnsi="Times New Roman" w:cs="Times New Roman"/>
              </w:rPr>
            </w:pPr>
            <w:r>
              <w:rPr>
                <w:rFonts w:ascii="Times New Roman" w:hAnsi="Times New Roman" w:cs="Times New Roman"/>
              </w:rPr>
              <w:t>3</w:t>
            </w:r>
            <w:r w:rsidRPr="00481922">
              <w:rPr>
                <w:rFonts w:ascii="Times New Roman" w:hAnsi="Times New Roman" w:cs="Times New Roman"/>
              </w:rPr>
              <w:t>.</w:t>
            </w:r>
          </w:p>
        </w:tc>
        <w:tc>
          <w:tcPr>
            <w:tcW w:w="2829" w:type="dxa"/>
          </w:tcPr>
          <w:p w:rsidR="00B06412" w:rsidRPr="00481922" w:rsidRDefault="00B06412" w:rsidP="002068FF">
            <w:pPr>
              <w:spacing w:after="0" w:line="240" w:lineRule="auto"/>
              <w:rPr>
                <w:rFonts w:ascii="Times New Roman" w:hAnsi="Times New Roman" w:cs="Times New Roman"/>
              </w:rPr>
            </w:pPr>
            <w:r>
              <w:rPr>
                <w:rFonts w:ascii="Times New Roman" w:hAnsi="Times New Roman" w:cs="Times New Roman"/>
              </w:rPr>
              <w:t>Meat Science</w:t>
            </w:r>
          </w:p>
        </w:tc>
        <w:tc>
          <w:tcPr>
            <w:tcW w:w="3420" w:type="dxa"/>
          </w:tcPr>
          <w:p w:rsidR="00B06412" w:rsidRPr="00481922" w:rsidRDefault="00B06412" w:rsidP="002068FF">
            <w:pPr>
              <w:spacing w:after="0" w:line="240" w:lineRule="auto"/>
              <w:rPr>
                <w:rFonts w:ascii="Times New Roman" w:hAnsi="Times New Roman" w:cs="Times New Roman"/>
              </w:rPr>
            </w:pPr>
            <w:r>
              <w:rPr>
                <w:rFonts w:ascii="Times New Roman" w:hAnsi="Times New Roman" w:cs="Times New Roman"/>
              </w:rPr>
              <w:t>I</w:t>
            </w:r>
            <w:r w:rsidRPr="001C102C">
              <w:rPr>
                <w:rFonts w:ascii="Times New Roman" w:hAnsi="Times New Roman" w:cs="Times New Roman"/>
              </w:rPr>
              <w:t>nterdisciplinary and international knowledge on all the factors which influence the properties of meat</w:t>
            </w:r>
          </w:p>
        </w:tc>
        <w:tc>
          <w:tcPr>
            <w:tcW w:w="1564" w:type="dxa"/>
            <w:tcBorders>
              <w:bottom w:val="single" w:sz="4" w:space="0" w:color="auto"/>
              <w:right w:val="nil"/>
            </w:tcBorders>
          </w:tcPr>
          <w:p w:rsidR="00B06412" w:rsidRPr="00481922" w:rsidRDefault="00B06412" w:rsidP="002068FF">
            <w:pPr>
              <w:spacing w:after="0" w:line="240" w:lineRule="auto"/>
              <w:jc w:val="center"/>
              <w:rPr>
                <w:rFonts w:ascii="Times New Roman" w:hAnsi="Times New Roman" w:cs="Times New Roman"/>
              </w:rPr>
            </w:pPr>
            <w:r>
              <w:rPr>
                <w:rFonts w:ascii="Times New Roman" w:hAnsi="Times New Roman" w:cs="Times New Roman"/>
              </w:rPr>
              <w:t>40 years</w:t>
            </w:r>
          </w:p>
        </w:tc>
      </w:tr>
    </w:tbl>
    <w:p w:rsidR="0079782E" w:rsidRDefault="0079782E" w:rsidP="00A2545E">
      <w:pPr>
        <w:spacing w:after="0" w:line="240" w:lineRule="auto"/>
        <w:ind w:firstLine="720"/>
        <w:jc w:val="both"/>
        <w:rPr>
          <w:rFonts w:ascii="Times New Roman" w:eastAsia="Times New Roman" w:hAnsi="Times New Roman"/>
          <w:lang w:eastAsia="en-GB"/>
        </w:rPr>
      </w:pPr>
    </w:p>
    <w:p w:rsidR="00B06412" w:rsidRDefault="00B06412" w:rsidP="00A2545E">
      <w:pPr>
        <w:spacing w:after="0" w:line="240" w:lineRule="auto"/>
        <w:ind w:firstLine="720"/>
        <w:jc w:val="both"/>
        <w:rPr>
          <w:rFonts w:ascii="Times New Roman" w:eastAsia="Times New Roman" w:hAnsi="Times New Roman"/>
          <w:lang w:eastAsia="en-GB"/>
        </w:rPr>
      </w:pPr>
    </w:p>
    <w:p w:rsidR="0079782E" w:rsidRDefault="009E16DE" w:rsidP="009E16DE">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In terms of </w:t>
      </w:r>
      <w:proofErr w:type="spellStart"/>
      <w:r>
        <w:rPr>
          <w:rFonts w:ascii="Times New Roman" w:eastAsia="Times New Roman" w:hAnsi="Times New Roman"/>
          <w:lang w:eastAsia="en-GB"/>
        </w:rPr>
        <w:t>CiteScore</w:t>
      </w:r>
      <w:proofErr w:type="spellEnd"/>
      <w:r>
        <w:rPr>
          <w:rFonts w:ascii="Times New Roman" w:eastAsia="Times New Roman" w:hAnsi="Times New Roman"/>
          <w:lang w:eastAsia="en-GB"/>
        </w:rPr>
        <w:t>, Meat Science outscored both BFJ and JIM by 50% respectively. Citations</w:t>
      </w:r>
      <w:r w:rsidR="007148D1">
        <w:rPr>
          <w:rFonts w:ascii="Times New Roman" w:eastAsia="Times New Roman" w:hAnsi="Times New Roman"/>
          <w:lang w:eastAsia="en-GB"/>
        </w:rPr>
        <w:t xml:space="preserve"> received by respective journals are headed by Meat Science by far, 3,256</w:t>
      </w:r>
      <w:r w:rsidR="006A6001">
        <w:rPr>
          <w:rFonts w:ascii="Times New Roman" w:eastAsia="Times New Roman" w:hAnsi="Times New Roman"/>
          <w:lang w:eastAsia="en-GB"/>
        </w:rPr>
        <w:t xml:space="preserve">, outnumbering both BFJ and JIM by more than 70%. Document publication also headed by Meat Science by 961 counts to 500 of BFJ </w:t>
      </w:r>
      <w:proofErr w:type="gramStart"/>
      <w:r w:rsidR="006A6001">
        <w:rPr>
          <w:rFonts w:ascii="Times New Roman" w:eastAsia="Times New Roman" w:hAnsi="Times New Roman"/>
          <w:lang w:eastAsia="en-GB"/>
        </w:rPr>
        <w:t>and  a</w:t>
      </w:r>
      <w:proofErr w:type="gramEnd"/>
      <w:r w:rsidR="006A6001">
        <w:rPr>
          <w:rFonts w:ascii="Times New Roman" w:eastAsia="Times New Roman" w:hAnsi="Times New Roman"/>
          <w:lang w:eastAsia="en-GB"/>
        </w:rPr>
        <w:t xml:space="preserve"> mere 71 of JIM. </w:t>
      </w:r>
      <w:proofErr w:type="gramStart"/>
      <w:r w:rsidR="006A6001">
        <w:rPr>
          <w:rFonts w:ascii="Times New Roman" w:eastAsia="Times New Roman" w:hAnsi="Times New Roman"/>
          <w:lang w:eastAsia="en-GB"/>
        </w:rPr>
        <w:t>Score of SNIP also led by Meat Science with 1.9 score to 0.872 of BFJ and 1.422 of JIM.</w:t>
      </w:r>
      <w:proofErr w:type="gramEnd"/>
      <w:r w:rsidR="006A6001">
        <w:rPr>
          <w:rFonts w:ascii="Times New Roman" w:eastAsia="Times New Roman" w:hAnsi="Times New Roman"/>
          <w:lang w:eastAsia="en-GB"/>
        </w:rPr>
        <w:t xml:space="preserve"> SJR also led by Meat Science with 1.643 score to 0.5 of BFJ and </w:t>
      </w:r>
      <w:r w:rsidR="00C4231B">
        <w:rPr>
          <w:rFonts w:ascii="Times New Roman" w:eastAsia="Times New Roman" w:hAnsi="Times New Roman"/>
          <w:lang w:eastAsia="en-GB"/>
        </w:rPr>
        <w:t>0.355 of JIM.</w:t>
      </w:r>
      <w:r w:rsidR="006A6001">
        <w:rPr>
          <w:rFonts w:ascii="Times New Roman" w:eastAsia="Times New Roman" w:hAnsi="Times New Roman"/>
          <w:lang w:eastAsia="en-GB"/>
        </w:rPr>
        <w:t xml:space="preserve"> </w:t>
      </w:r>
    </w:p>
    <w:p w:rsidR="009E16DE" w:rsidRDefault="009E16DE" w:rsidP="00F00518">
      <w:pPr>
        <w:spacing w:after="0" w:line="240" w:lineRule="auto"/>
        <w:ind w:firstLine="720"/>
        <w:jc w:val="both"/>
        <w:rPr>
          <w:rFonts w:ascii="Times New Roman" w:eastAsia="Times New Roman" w:hAnsi="Times New Roman"/>
          <w:lang w:eastAsia="en-GB"/>
        </w:rPr>
      </w:pPr>
    </w:p>
    <w:p w:rsidR="004A151C" w:rsidRDefault="006A6001" w:rsidP="004A151C">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2:</w:t>
      </w:r>
      <w:r>
        <w:rPr>
          <w:rFonts w:ascii="Times New Roman" w:eastAsia="Times New Roman" w:hAnsi="Times New Roman"/>
          <w:lang w:eastAsia="en-GB"/>
        </w:rPr>
        <w:t xml:space="preserve"> Journal Metric Year 2017</w:t>
      </w:r>
    </w:p>
    <w:tbl>
      <w:tblPr>
        <w:tblStyle w:val="TableGrid1"/>
        <w:tblpPr w:leftFromText="180" w:rightFromText="180" w:vertAnchor="text" w:horzAnchor="margin" w:tblpY="147"/>
        <w:tblW w:w="0" w:type="auto"/>
        <w:tblLook w:val="04A0" w:firstRow="1" w:lastRow="0" w:firstColumn="1" w:lastColumn="0" w:noHBand="0" w:noVBand="1"/>
      </w:tblPr>
      <w:tblGrid>
        <w:gridCol w:w="1134"/>
        <w:gridCol w:w="1317"/>
        <w:gridCol w:w="1625"/>
        <w:gridCol w:w="1324"/>
        <w:gridCol w:w="1128"/>
        <w:gridCol w:w="1188"/>
        <w:gridCol w:w="1188"/>
      </w:tblGrid>
      <w:tr w:rsidR="009E16DE" w:rsidRPr="0031222E" w:rsidTr="009E16DE">
        <w:tc>
          <w:tcPr>
            <w:tcW w:w="1134" w:type="dxa"/>
            <w:tcBorders>
              <w:left w:val="nil"/>
              <w:bottom w:val="single" w:sz="4" w:space="0" w:color="auto"/>
              <w:right w:val="nil"/>
            </w:tcBorders>
          </w:tcPr>
          <w:p w:rsidR="009E16DE" w:rsidRPr="0031222E" w:rsidRDefault="009E16DE" w:rsidP="009E16DE">
            <w:pPr>
              <w:spacing w:after="0" w:line="240" w:lineRule="auto"/>
              <w:jc w:val="center"/>
              <w:rPr>
                <w:rFonts w:ascii="Times New Roman" w:eastAsia="Times New Roman" w:hAnsi="Times New Roman" w:cs="Times New Roman"/>
                <w:lang w:eastAsia="en-GB"/>
              </w:rPr>
            </w:pPr>
            <w:r w:rsidRPr="0031222E">
              <w:rPr>
                <w:rFonts w:ascii="Times New Roman" w:eastAsia="Times New Roman" w:hAnsi="Times New Roman" w:cs="Times New Roman"/>
                <w:lang w:eastAsia="en-GB"/>
              </w:rPr>
              <w:t>Title</w:t>
            </w:r>
          </w:p>
        </w:tc>
        <w:tc>
          <w:tcPr>
            <w:tcW w:w="1317" w:type="dxa"/>
            <w:tcBorders>
              <w:left w:val="nil"/>
              <w:bottom w:val="single" w:sz="4" w:space="0" w:color="auto"/>
              <w:right w:val="nil"/>
            </w:tcBorders>
          </w:tcPr>
          <w:p w:rsidR="009E16DE" w:rsidRPr="0031222E" w:rsidRDefault="009E16DE" w:rsidP="009E16DE">
            <w:pPr>
              <w:spacing w:after="0" w:line="240" w:lineRule="auto"/>
              <w:jc w:val="center"/>
              <w:rPr>
                <w:rFonts w:ascii="Times New Roman" w:eastAsia="Times New Roman" w:hAnsi="Times New Roman" w:cs="Times New Roman"/>
                <w:lang w:eastAsia="en-GB"/>
              </w:rPr>
            </w:pPr>
            <w:proofErr w:type="spellStart"/>
            <w:r>
              <w:rPr>
                <w:rFonts w:ascii="Times New Roman" w:eastAsia="Times New Roman" w:hAnsi="Times New Roman" w:cs="Times New Roman"/>
                <w:lang w:eastAsia="en-GB"/>
              </w:rPr>
              <w:t>CiteScore</w:t>
            </w:r>
            <w:proofErr w:type="spellEnd"/>
          </w:p>
        </w:tc>
        <w:tc>
          <w:tcPr>
            <w:tcW w:w="1625" w:type="dxa"/>
            <w:tcBorders>
              <w:left w:val="nil"/>
              <w:bottom w:val="single" w:sz="4" w:space="0" w:color="auto"/>
              <w:right w:val="nil"/>
            </w:tcBorders>
          </w:tcPr>
          <w:p w:rsidR="009E16DE" w:rsidRPr="0031222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Citations 2017</w:t>
            </w:r>
          </w:p>
        </w:tc>
        <w:tc>
          <w:tcPr>
            <w:tcW w:w="1324" w:type="dxa"/>
            <w:tcBorders>
              <w:left w:val="nil"/>
              <w:bottom w:val="single" w:sz="4" w:space="0" w:color="auto"/>
              <w:right w:val="nil"/>
            </w:tcBorders>
          </w:tcPr>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Document</w:t>
            </w: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2014-16</w:t>
            </w:r>
          </w:p>
        </w:tc>
        <w:tc>
          <w:tcPr>
            <w:tcW w:w="1128" w:type="dxa"/>
            <w:tcBorders>
              <w:left w:val="nil"/>
              <w:bottom w:val="single" w:sz="4" w:space="0" w:color="auto"/>
              <w:right w:val="nil"/>
            </w:tcBorders>
          </w:tcPr>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%Cited</w:t>
            </w:r>
          </w:p>
        </w:tc>
        <w:tc>
          <w:tcPr>
            <w:tcW w:w="1188" w:type="dxa"/>
            <w:tcBorders>
              <w:left w:val="nil"/>
              <w:bottom w:val="single" w:sz="4" w:space="0" w:color="auto"/>
              <w:right w:val="nil"/>
            </w:tcBorders>
          </w:tcPr>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SNIP</w:t>
            </w:r>
          </w:p>
        </w:tc>
        <w:tc>
          <w:tcPr>
            <w:tcW w:w="1188" w:type="dxa"/>
            <w:tcBorders>
              <w:left w:val="nil"/>
              <w:bottom w:val="single" w:sz="4" w:space="0" w:color="auto"/>
              <w:right w:val="nil"/>
            </w:tcBorders>
          </w:tcPr>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SJR</w:t>
            </w:r>
          </w:p>
        </w:tc>
      </w:tr>
      <w:tr w:rsidR="009E16DE" w:rsidRPr="0031222E" w:rsidTr="009E16DE">
        <w:tc>
          <w:tcPr>
            <w:tcW w:w="1134" w:type="dxa"/>
            <w:tcBorders>
              <w:left w:val="nil"/>
              <w:bottom w:val="nil"/>
              <w:right w:val="nil"/>
            </w:tcBorders>
          </w:tcPr>
          <w:p w:rsidR="009E16D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Meat</w:t>
            </w:r>
          </w:p>
          <w:p w:rsidR="009E16D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Science</w:t>
            </w:r>
          </w:p>
          <w:p w:rsidR="009E16DE" w:rsidRPr="0031222E" w:rsidRDefault="009E16DE" w:rsidP="009E16DE">
            <w:pPr>
              <w:spacing w:after="0" w:line="240" w:lineRule="auto"/>
              <w:jc w:val="center"/>
              <w:rPr>
                <w:rFonts w:ascii="Times New Roman" w:eastAsia="Times New Roman" w:hAnsi="Times New Roman" w:cs="Times New Roman"/>
                <w:lang w:eastAsia="en-GB"/>
              </w:rPr>
            </w:pPr>
          </w:p>
        </w:tc>
        <w:tc>
          <w:tcPr>
            <w:tcW w:w="1317" w:type="dxa"/>
            <w:tcBorders>
              <w:left w:val="nil"/>
              <w:bottom w:val="nil"/>
              <w:right w:val="nil"/>
            </w:tcBorders>
          </w:tcPr>
          <w:p w:rsidR="009E16DE" w:rsidRDefault="009E16DE" w:rsidP="009E16DE">
            <w:pPr>
              <w:spacing w:after="0" w:line="240" w:lineRule="auto"/>
              <w:jc w:val="center"/>
              <w:rPr>
                <w:rFonts w:ascii="Times New Roman" w:eastAsia="Times New Roman" w:hAnsi="Times New Roman" w:cs="Times New Roman"/>
                <w:lang w:eastAsia="en-GB"/>
              </w:rPr>
            </w:pPr>
          </w:p>
          <w:p w:rsidR="009E16DE" w:rsidRPr="0031222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3.39</w:t>
            </w:r>
          </w:p>
        </w:tc>
        <w:tc>
          <w:tcPr>
            <w:tcW w:w="1625" w:type="dxa"/>
            <w:tcBorders>
              <w:left w:val="nil"/>
              <w:bottom w:val="nil"/>
              <w:right w:val="nil"/>
            </w:tcBorders>
          </w:tcPr>
          <w:p w:rsidR="009E16DE" w:rsidRDefault="009E16DE" w:rsidP="009E16DE">
            <w:pPr>
              <w:spacing w:after="0" w:line="240" w:lineRule="auto"/>
              <w:jc w:val="center"/>
              <w:rPr>
                <w:rFonts w:ascii="Times New Roman" w:eastAsia="Times New Roman" w:hAnsi="Times New Roman" w:cs="Times New Roman"/>
                <w:lang w:eastAsia="en-GB"/>
              </w:rPr>
            </w:pPr>
          </w:p>
          <w:p w:rsidR="009E16DE" w:rsidRPr="0031222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3,256</w:t>
            </w:r>
          </w:p>
        </w:tc>
        <w:tc>
          <w:tcPr>
            <w:tcW w:w="1324" w:type="dxa"/>
            <w:tcBorders>
              <w:left w:val="nil"/>
              <w:bottom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961</w:t>
            </w:r>
          </w:p>
        </w:tc>
        <w:tc>
          <w:tcPr>
            <w:tcW w:w="1128" w:type="dxa"/>
            <w:tcBorders>
              <w:left w:val="nil"/>
              <w:bottom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82</w:t>
            </w:r>
          </w:p>
        </w:tc>
        <w:tc>
          <w:tcPr>
            <w:tcW w:w="1188" w:type="dxa"/>
            <w:tcBorders>
              <w:left w:val="nil"/>
              <w:bottom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1.9</w:t>
            </w:r>
          </w:p>
        </w:tc>
        <w:tc>
          <w:tcPr>
            <w:tcW w:w="1188" w:type="dxa"/>
            <w:tcBorders>
              <w:left w:val="nil"/>
              <w:bottom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1.643</w:t>
            </w:r>
          </w:p>
        </w:tc>
      </w:tr>
      <w:tr w:rsidR="009E16DE" w:rsidRPr="0031222E" w:rsidTr="009E16DE">
        <w:tc>
          <w:tcPr>
            <w:tcW w:w="1134" w:type="dxa"/>
            <w:tcBorders>
              <w:top w:val="nil"/>
              <w:left w:val="nil"/>
              <w:bottom w:val="nil"/>
              <w:right w:val="nil"/>
            </w:tcBorders>
          </w:tcPr>
          <w:p w:rsidR="009E16D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British</w:t>
            </w:r>
          </w:p>
          <w:p w:rsidR="009E16D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Food Journal</w:t>
            </w:r>
          </w:p>
          <w:p w:rsidR="009E16DE" w:rsidRPr="0031222E" w:rsidRDefault="009E16DE" w:rsidP="009E16DE">
            <w:pPr>
              <w:spacing w:after="0" w:line="240" w:lineRule="auto"/>
              <w:jc w:val="center"/>
              <w:rPr>
                <w:rFonts w:ascii="Times New Roman" w:eastAsia="Times New Roman" w:hAnsi="Times New Roman" w:cs="Times New Roman"/>
                <w:lang w:eastAsia="en-GB"/>
              </w:rPr>
            </w:pPr>
          </w:p>
        </w:tc>
        <w:tc>
          <w:tcPr>
            <w:tcW w:w="1317" w:type="dxa"/>
            <w:tcBorders>
              <w:top w:val="nil"/>
              <w:left w:val="nil"/>
              <w:bottom w:val="nil"/>
              <w:right w:val="nil"/>
            </w:tcBorders>
          </w:tcPr>
          <w:p w:rsidR="009E16DE" w:rsidRDefault="009E16DE" w:rsidP="009E16DE">
            <w:pPr>
              <w:spacing w:after="0" w:line="240" w:lineRule="auto"/>
              <w:jc w:val="center"/>
              <w:rPr>
                <w:rFonts w:ascii="Times New Roman" w:eastAsia="Times New Roman" w:hAnsi="Times New Roman" w:cs="Times New Roman"/>
                <w:lang w:eastAsia="en-GB"/>
              </w:rPr>
            </w:pPr>
          </w:p>
          <w:p w:rsidR="009E16DE" w:rsidRPr="0031222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1.7</w:t>
            </w:r>
          </w:p>
        </w:tc>
        <w:tc>
          <w:tcPr>
            <w:tcW w:w="1625" w:type="dxa"/>
            <w:tcBorders>
              <w:top w:val="nil"/>
              <w:left w:val="nil"/>
              <w:bottom w:val="nil"/>
              <w:right w:val="nil"/>
            </w:tcBorders>
          </w:tcPr>
          <w:p w:rsidR="009E16DE" w:rsidRDefault="009E16DE" w:rsidP="009E16DE">
            <w:pPr>
              <w:spacing w:after="0" w:line="240" w:lineRule="auto"/>
              <w:jc w:val="center"/>
              <w:rPr>
                <w:rFonts w:ascii="Times New Roman" w:eastAsia="Times New Roman" w:hAnsi="Times New Roman" w:cs="Times New Roman"/>
                <w:lang w:eastAsia="en-GB"/>
              </w:rPr>
            </w:pPr>
          </w:p>
          <w:p w:rsidR="009E16DE" w:rsidRPr="0031222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849</w:t>
            </w:r>
          </w:p>
        </w:tc>
        <w:tc>
          <w:tcPr>
            <w:tcW w:w="1324" w:type="dxa"/>
            <w:tcBorders>
              <w:top w:val="nil"/>
              <w:left w:val="nil"/>
              <w:bottom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500</w:t>
            </w:r>
          </w:p>
        </w:tc>
        <w:tc>
          <w:tcPr>
            <w:tcW w:w="1128" w:type="dxa"/>
            <w:tcBorders>
              <w:top w:val="nil"/>
              <w:left w:val="nil"/>
              <w:bottom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65</w:t>
            </w:r>
          </w:p>
        </w:tc>
        <w:tc>
          <w:tcPr>
            <w:tcW w:w="1188" w:type="dxa"/>
            <w:tcBorders>
              <w:top w:val="nil"/>
              <w:left w:val="nil"/>
              <w:bottom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0.872</w:t>
            </w:r>
          </w:p>
        </w:tc>
        <w:tc>
          <w:tcPr>
            <w:tcW w:w="1188" w:type="dxa"/>
            <w:tcBorders>
              <w:top w:val="nil"/>
              <w:left w:val="nil"/>
              <w:bottom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0.5</w:t>
            </w:r>
          </w:p>
        </w:tc>
      </w:tr>
      <w:tr w:rsidR="009E16DE" w:rsidRPr="0031222E" w:rsidTr="009E16DE">
        <w:tc>
          <w:tcPr>
            <w:tcW w:w="1134" w:type="dxa"/>
            <w:tcBorders>
              <w:top w:val="nil"/>
              <w:left w:val="nil"/>
              <w:right w:val="nil"/>
            </w:tcBorders>
          </w:tcPr>
          <w:p w:rsidR="009E16D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Journal of Islamic</w:t>
            </w:r>
          </w:p>
          <w:p w:rsidR="009E16DE" w:rsidRPr="0031222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Marketing</w:t>
            </w:r>
          </w:p>
        </w:tc>
        <w:tc>
          <w:tcPr>
            <w:tcW w:w="1317" w:type="dxa"/>
            <w:tcBorders>
              <w:top w:val="nil"/>
              <w:left w:val="nil"/>
              <w:right w:val="nil"/>
            </w:tcBorders>
          </w:tcPr>
          <w:p w:rsidR="009E16DE" w:rsidRDefault="009E16DE" w:rsidP="009E16DE">
            <w:pPr>
              <w:spacing w:after="0" w:line="240" w:lineRule="auto"/>
              <w:jc w:val="center"/>
              <w:rPr>
                <w:rFonts w:ascii="Times New Roman" w:eastAsia="Times New Roman" w:hAnsi="Times New Roman" w:cs="Times New Roman"/>
                <w:lang w:eastAsia="en-GB"/>
              </w:rPr>
            </w:pPr>
          </w:p>
          <w:p w:rsidR="009E16DE" w:rsidRPr="0031222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1.63</w:t>
            </w:r>
          </w:p>
        </w:tc>
        <w:tc>
          <w:tcPr>
            <w:tcW w:w="1625" w:type="dxa"/>
            <w:tcBorders>
              <w:top w:val="nil"/>
              <w:left w:val="nil"/>
              <w:right w:val="nil"/>
            </w:tcBorders>
          </w:tcPr>
          <w:p w:rsidR="009E16DE" w:rsidRDefault="009E16DE" w:rsidP="009E16DE">
            <w:pPr>
              <w:spacing w:after="0" w:line="240" w:lineRule="auto"/>
              <w:jc w:val="center"/>
              <w:rPr>
                <w:rFonts w:ascii="Times New Roman" w:eastAsia="Times New Roman" w:hAnsi="Times New Roman" w:cs="Times New Roman"/>
                <w:lang w:eastAsia="en-GB"/>
              </w:rPr>
            </w:pPr>
          </w:p>
          <w:p w:rsidR="009E16DE" w:rsidRPr="0031222E" w:rsidRDefault="009E16DE" w:rsidP="009E16DE">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116</w:t>
            </w:r>
          </w:p>
        </w:tc>
        <w:tc>
          <w:tcPr>
            <w:tcW w:w="1324" w:type="dxa"/>
            <w:tcBorders>
              <w:top w:val="nil"/>
              <w:left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71</w:t>
            </w:r>
          </w:p>
        </w:tc>
        <w:tc>
          <w:tcPr>
            <w:tcW w:w="1128" w:type="dxa"/>
            <w:tcBorders>
              <w:top w:val="nil"/>
              <w:left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66</w:t>
            </w:r>
          </w:p>
        </w:tc>
        <w:tc>
          <w:tcPr>
            <w:tcW w:w="1188" w:type="dxa"/>
            <w:tcBorders>
              <w:top w:val="nil"/>
              <w:left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1.422</w:t>
            </w:r>
          </w:p>
        </w:tc>
        <w:tc>
          <w:tcPr>
            <w:tcW w:w="1188" w:type="dxa"/>
            <w:tcBorders>
              <w:top w:val="nil"/>
              <w:left w:val="nil"/>
              <w:right w:val="nil"/>
            </w:tcBorders>
          </w:tcPr>
          <w:p w:rsidR="009E16DE" w:rsidRDefault="009E16DE" w:rsidP="009E16DE">
            <w:pPr>
              <w:spacing w:after="0" w:line="240" w:lineRule="auto"/>
              <w:jc w:val="center"/>
              <w:rPr>
                <w:rFonts w:ascii="Times New Roman" w:eastAsia="Times New Roman" w:hAnsi="Times New Roman"/>
                <w:lang w:eastAsia="en-GB"/>
              </w:rPr>
            </w:pPr>
          </w:p>
          <w:p w:rsidR="009E16DE" w:rsidRDefault="009E16DE" w:rsidP="009E16DE">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0.355</w:t>
            </w:r>
          </w:p>
        </w:tc>
      </w:tr>
    </w:tbl>
    <w:p w:rsidR="004A151C" w:rsidRDefault="004A151C" w:rsidP="00F62207">
      <w:pPr>
        <w:spacing w:after="0" w:line="240" w:lineRule="auto"/>
        <w:jc w:val="both"/>
        <w:rPr>
          <w:rFonts w:ascii="Times New Roman" w:eastAsia="Times New Roman" w:hAnsi="Times New Roman"/>
          <w:b/>
          <w:bCs/>
          <w:lang w:eastAsia="en-GB"/>
        </w:rPr>
      </w:pPr>
    </w:p>
    <w:p w:rsidR="00F62207" w:rsidRPr="002B2944" w:rsidRDefault="00F62207" w:rsidP="00F62207">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lastRenderedPageBreak/>
        <w:t>2</w:t>
      </w:r>
      <w:r w:rsidRPr="002B2944">
        <w:rPr>
          <w:rFonts w:ascii="Times New Roman" w:eastAsia="Times New Roman" w:hAnsi="Times New Roman"/>
          <w:b/>
          <w:bCs/>
          <w:lang w:eastAsia="en-GB"/>
        </w:rPr>
        <w:t>.</w:t>
      </w:r>
      <w:r w:rsidRPr="002B2944">
        <w:rPr>
          <w:rFonts w:ascii="Times New Roman" w:eastAsia="Times New Roman" w:hAnsi="Times New Roman"/>
          <w:b/>
          <w:bCs/>
          <w:lang w:eastAsia="en-GB"/>
        </w:rPr>
        <w:tab/>
      </w:r>
      <w:r>
        <w:rPr>
          <w:rFonts w:ascii="Times New Roman" w:eastAsia="Times New Roman" w:hAnsi="Times New Roman"/>
          <w:b/>
          <w:bCs/>
          <w:lang w:eastAsia="en-GB"/>
        </w:rPr>
        <w:t xml:space="preserve">Methodology </w:t>
      </w:r>
    </w:p>
    <w:p w:rsidR="00F62207" w:rsidRDefault="00F62207" w:rsidP="00F62207">
      <w:pPr>
        <w:spacing w:after="0" w:line="240" w:lineRule="auto"/>
        <w:ind w:firstLine="720"/>
        <w:jc w:val="both"/>
        <w:rPr>
          <w:rFonts w:ascii="Times New Roman" w:eastAsia="Times New Roman" w:hAnsi="Times New Roman"/>
          <w:lang w:eastAsia="en-GB"/>
        </w:rPr>
      </w:pPr>
    </w:p>
    <w:p w:rsidR="00F62207" w:rsidRDefault="00F62207" w:rsidP="002A6449">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 xml:space="preserve">This research used a mixed of </w:t>
      </w:r>
      <w:proofErr w:type="spellStart"/>
      <w:r>
        <w:rPr>
          <w:rFonts w:ascii="Times New Roman" w:eastAsia="Times New Roman" w:hAnsi="Times New Roman"/>
          <w:lang w:eastAsia="en-GB"/>
        </w:rPr>
        <w:t>qualititative</w:t>
      </w:r>
      <w:proofErr w:type="spellEnd"/>
      <w:r>
        <w:rPr>
          <w:rFonts w:ascii="Times New Roman" w:eastAsia="Times New Roman" w:hAnsi="Times New Roman"/>
          <w:lang w:eastAsia="en-GB"/>
        </w:rPr>
        <w:t xml:space="preserve"> and quantitative method in which bibliometric study is used. The research is an </w:t>
      </w:r>
      <w:proofErr w:type="spellStart"/>
      <w:r>
        <w:rPr>
          <w:rFonts w:ascii="Times New Roman" w:eastAsia="Times New Roman" w:hAnsi="Times New Roman"/>
          <w:lang w:eastAsia="en-GB"/>
        </w:rPr>
        <w:t>explo</w:t>
      </w:r>
      <w:r w:rsidR="00B80525">
        <w:rPr>
          <w:rFonts w:ascii="Times New Roman" w:eastAsia="Times New Roman" w:hAnsi="Times New Roman"/>
          <w:lang w:eastAsia="en-GB"/>
        </w:rPr>
        <w:t>n</w:t>
      </w:r>
      <w:r>
        <w:rPr>
          <w:rFonts w:ascii="Times New Roman" w:eastAsia="Times New Roman" w:hAnsi="Times New Roman"/>
          <w:lang w:eastAsia="en-GB"/>
        </w:rPr>
        <w:t>atory</w:t>
      </w:r>
      <w:proofErr w:type="spellEnd"/>
      <w:r>
        <w:rPr>
          <w:rFonts w:ascii="Times New Roman" w:eastAsia="Times New Roman" w:hAnsi="Times New Roman"/>
          <w:lang w:eastAsia="en-GB"/>
        </w:rPr>
        <w:t xml:space="preserve"> sequential model in which </w:t>
      </w:r>
      <w:r w:rsidR="00B80525">
        <w:rPr>
          <w:rFonts w:ascii="Times New Roman" w:eastAsia="Times New Roman" w:hAnsi="Times New Roman"/>
          <w:lang w:eastAsia="en-GB"/>
        </w:rPr>
        <w:t xml:space="preserve">quantitative </w:t>
      </w:r>
      <w:r>
        <w:rPr>
          <w:rFonts w:ascii="Times New Roman" w:eastAsia="Times New Roman" w:hAnsi="Times New Roman"/>
          <w:lang w:eastAsia="en-GB"/>
        </w:rPr>
        <w:t xml:space="preserve">data precedes </w:t>
      </w:r>
      <w:proofErr w:type="spellStart"/>
      <w:r w:rsidR="00B80525">
        <w:rPr>
          <w:rFonts w:ascii="Times New Roman" w:eastAsia="Times New Roman" w:hAnsi="Times New Roman"/>
          <w:lang w:eastAsia="en-GB"/>
        </w:rPr>
        <w:t>qualititative</w:t>
      </w:r>
      <w:proofErr w:type="spellEnd"/>
      <w:r w:rsidR="00B80525">
        <w:rPr>
          <w:rFonts w:ascii="Times New Roman" w:eastAsia="Times New Roman" w:hAnsi="Times New Roman"/>
          <w:lang w:eastAsia="en-GB"/>
        </w:rPr>
        <w:t xml:space="preserve"> </w:t>
      </w:r>
      <w:r>
        <w:rPr>
          <w:rFonts w:ascii="Times New Roman" w:eastAsia="Times New Roman" w:hAnsi="Times New Roman"/>
          <w:lang w:eastAsia="en-GB"/>
        </w:rPr>
        <w:t xml:space="preserve">data, (Creswell, 2014). Datasets are </w:t>
      </w:r>
      <w:r w:rsidR="00BE01D0">
        <w:rPr>
          <w:rFonts w:ascii="Times New Roman" w:eastAsia="Times New Roman" w:hAnsi="Times New Roman"/>
          <w:lang w:eastAsia="en-GB"/>
        </w:rPr>
        <w:t>journal titles</w:t>
      </w:r>
      <w:r>
        <w:rPr>
          <w:rFonts w:ascii="Times New Roman" w:eastAsia="Times New Roman" w:hAnsi="Times New Roman"/>
          <w:lang w:eastAsia="en-GB"/>
        </w:rPr>
        <w:t xml:space="preserve"> from Scopus</w:t>
      </w:r>
      <w:r w:rsidR="00BE01D0">
        <w:rPr>
          <w:rFonts w:ascii="Times New Roman" w:eastAsia="Times New Roman" w:hAnsi="Times New Roman"/>
          <w:lang w:eastAsia="en-GB"/>
        </w:rPr>
        <w:t xml:space="preserve"> using its </w:t>
      </w:r>
      <w:proofErr w:type="spellStart"/>
      <w:r w:rsidR="00BE01D0">
        <w:rPr>
          <w:rFonts w:ascii="Times New Roman" w:eastAsia="Times New Roman" w:hAnsi="Times New Roman"/>
          <w:lang w:eastAsia="en-GB"/>
        </w:rPr>
        <w:t>CiteScore</w:t>
      </w:r>
      <w:proofErr w:type="spellEnd"/>
      <w:r w:rsidR="00BE01D0">
        <w:rPr>
          <w:rFonts w:ascii="Times New Roman" w:eastAsia="Times New Roman" w:hAnsi="Times New Roman"/>
          <w:lang w:eastAsia="en-GB"/>
        </w:rPr>
        <w:t>, SJR and SNIP score for MS, JIM and BFJ</w:t>
      </w:r>
      <w:r>
        <w:rPr>
          <w:rFonts w:ascii="Times New Roman" w:eastAsia="Times New Roman" w:hAnsi="Times New Roman"/>
          <w:lang w:eastAsia="en-GB"/>
        </w:rPr>
        <w:t>.</w:t>
      </w:r>
      <w:r w:rsidR="00BE01D0">
        <w:rPr>
          <w:rFonts w:ascii="Times New Roman" w:eastAsia="Times New Roman" w:hAnsi="Times New Roman"/>
          <w:lang w:eastAsia="en-GB"/>
        </w:rPr>
        <w:t xml:space="preserve"> Citations are also retrieved for each </w:t>
      </w:r>
      <w:proofErr w:type="gramStart"/>
      <w:r w:rsidR="00BE01D0">
        <w:rPr>
          <w:rFonts w:ascii="Times New Roman" w:eastAsia="Times New Roman" w:hAnsi="Times New Roman"/>
          <w:lang w:eastAsia="en-GB"/>
        </w:rPr>
        <w:t>journals</w:t>
      </w:r>
      <w:proofErr w:type="gramEnd"/>
      <w:r w:rsidR="00BE01D0">
        <w:rPr>
          <w:rFonts w:ascii="Times New Roman" w:eastAsia="Times New Roman" w:hAnsi="Times New Roman"/>
          <w:lang w:eastAsia="en-GB"/>
        </w:rPr>
        <w:t xml:space="preserve">, MS account for 1,852 citation for 5 years duration (2014-2019), BFJ account for </w:t>
      </w:r>
      <w:r w:rsidR="002A6449">
        <w:rPr>
          <w:rFonts w:ascii="Times New Roman" w:eastAsia="Times New Roman" w:hAnsi="Times New Roman"/>
          <w:lang w:eastAsia="en-GB"/>
        </w:rPr>
        <w:t xml:space="preserve">1,361 citations for 9 years duration and JIM account for 280 citations for 9 years duration. Total citations collected is 3,493 and a set of programs is used to analyse words co-occurrence. </w:t>
      </w:r>
      <w:proofErr w:type="spellStart"/>
      <w:r w:rsidR="002A6449">
        <w:rPr>
          <w:rFonts w:ascii="Times New Roman" w:eastAsia="Times New Roman" w:hAnsi="Times New Roman"/>
          <w:lang w:eastAsia="en-GB"/>
        </w:rPr>
        <w:t>VOSviewer</w:t>
      </w:r>
      <w:proofErr w:type="spellEnd"/>
      <w:r w:rsidR="002A6449">
        <w:rPr>
          <w:rFonts w:ascii="Times New Roman" w:eastAsia="Times New Roman" w:hAnsi="Times New Roman"/>
          <w:lang w:eastAsia="en-GB"/>
        </w:rPr>
        <w:t xml:space="preserve">, GEPHI and </w:t>
      </w:r>
      <w:proofErr w:type="spellStart"/>
      <w:r w:rsidR="002A6449">
        <w:rPr>
          <w:rFonts w:ascii="Times New Roman" w:eastAsia="Times New Roman" w:hAnsi="Times New Roman"/>
          <w:lang w:eastAsia="en-GB"/>
        </w:rPr>
        <w:t>Miscrosoft</w:t>
      </w:r>
      <w:proofErr w:type="spellEnd"/>
      <w:r w:rsidR="002A6449">
        <w:rPr>
          <w:rFonts w:ascii="Times New Roman" w:eastAsia="Times New Roman" w:hAnsi="Times New Roman"/>
          <w:lang w:eastAsia="en-GB"/>
        </w:rPr>
        <w:t xml:space="preserve">® Excel is used to analyse clusters of word co-occurrence. </w:t>
      </w:r>
      <w:r>
        <w:rPr>
          <w:rFonts w:ascii="Times New Roman" w:eastAsia="Times New Roman" w:hAnsi="Times New Roman"/>
          <w:lang w:eastAsia="en-GB"/>
        </w:rPr>
        <w:t xml:space="preserve">The following </w:t>
      </w:r>
      <w:r w:rsidR="002A6449">
        <w:rPr>
          <w:rFonts w:ascii="Times New Roman" w:eastAsia="Times New Roman" w:hAnsi="Times New Roman"/>
          <w:lang w:eastAsia="en-GB"/>
        </w:rPr>
        <w:t xml:space="preserve">code was used in </w:t>
      </w:r>
      <w:r>
        <w:rPr>
          <w:rFonts w:ascii="Times New Roman" w:eastAsia="Times New Roman" w:hAnsi="Times New Roman"/>
          <w:lang w:eastAsia="en-GB"/>
        </w:rPr>
        <w:t>Scopus</w:t>
      </w:r>
      <w:r w:rsidR="002A6449">
        <w:rPr>
          <w:rFonts w:ascii="Times New Roman" w:eastAsia="Times New Roman" w:hAnsi="Times New Roman"/>
          <w:lang w:eastAsia="en-GB"/>
        </w:rPr>
        <w:t xml:space="preserve"> to retrieve the citations</w:t>
      </w:r>
      <w:r>
        <w:rPr>
          <w:rFonts w:ascii="Times New Roman" w:eastAsia="Times New Roman" w:hAnsi="Times New Roman"/>
          <w:lang w:eastAsia="en-GB"/>
        </w:rPr>
        <w:t>:</w:t>
      </w:r>
    </w:p>
    <w:p w:rsidR="00F62207" w:rsidRDefault="00F62207" w:rsidP="00F62207">
      <w:pPr>
        <w:spacing w:after="0" w:line="240" w:lineRule="auto"/>
        <w:ind w:firstLine="720"/>
        <w:jc w:val="both"/>
        <w:rPr>
          <w:rFonts w:ascii="Times New Roman" w:eastAsia="Times New Roman" w:hAnsi="Times New Roman"/>
          <w:lang w:eastAsia="en-GB"/>
        </w:rPr>
      </w:pPr>
    </w:p>
    <w:p w:rsidR="00CA622C" w:rsidRPr="00CA622C" w:rsidRDefault="00CA622C" w:rsidP="00CA622C">
      <w:pPr>
        <w:spacing w:after="0" w:line="240" w:lineRule="auto"/>
        <w:ind w:firstLine="720"/>
        <w:jc w:val="both"/>
        <w:rPr>
          <w:rFonts w:ascii="Times New Roman" w:eastAsia="Times New Roman" w:hAnsi="Times New Roman"/>
          <w:lang w:eastAsia="en-GB"/>
        </w:rPr>
      </w:pPr>
      <w:proofErr w:type="gramStart"/>
      <w:r w:rsidRPr="00CA622C">
        <w:rPr>
          <w:rFonts w:ascii="Times New Roman" w:eastAsia="Times New Roman" w:hAnsi="Times New Roman"/>
          <w:lang w:eastAsia="en-GB"/>
        </w:rPr>
        <w:t>SRCTITLE(</w:t>
      </w:r>
      <w:proofErr w:type="gramEnd"/>
      <w:r w:rsidRPr="00CA622C">
        <w:rPr>
          <w:rFonts w:ascii="Times New Roman" w:eastAsia="Times New Roman" w:hAnsi="Times New Roman"/>
          <w:lang w:eastAsia="en-GB"/>
        </w:rPr>
        <w:t>Journal of Islamic Marketing)</w:t>
      </w:r>
    </w:p>
    <w:p w:rsidR="00CA622C" w:rsidRPr="00CA622C" w:rsidRDefault="00CA622C" w:rsidP="00CA622C">
      <w:pPr>
        <w:spacing w:after="0" w:line="240" w:lineRule="auto"/>
        <w:ind w:firstLine="720"/>
        <w:jc w:val="both"/>
        <w:rPr>
          <w:rFonts w:ascii="Times New Roman" w:eastAsia="Times New Roman" w:hAnsi="Times New Roman"/>
          <w:lang w:eastAsia="en-GB"/>
        </w:rPr>
      </w:pPr>
    </w:p>
    <w:p w:rsidR="00CA622C" w:rsidRPr="00CA622C" w:rsidRDefault="00CA622C" w:rsidP="00CA622C">
      <w:pPr>
        <w:spacing w:after="0" w:line="240" w:lineRule="auto"/>
        <w:ind w:firstLine="720"/>
        <w:jc w:val="both"/>
        <w:rPr>
          <w:rFonts w:ascii="Times New Roman" w:eastAsia="Times New Roman" w:hAnsi="Times New Roman"/>
          <w:lang w:eastAsia="en-GB"/>
        </w:rPr>
      </w:pPr>
      <w:proofErr w:type="gramStart"/>
      <w:r w:rsidRPr="00CA622C">
        <w:rPr>
          <w:rFonts w:ascii="Times New Roman" w:eastAsia="Times New Roman" w:hAnsi="Times New Roman"/>
          <w:lang w:eastAsia="en-GB"/>
        </w:rPr>
        <w:t>SRCTITLE(</w:t>
      </w:r>
      <w:proofErr w:type="gramEnd"/>
      <w:r w:rsidRPr="00CA622C">
        <w:rPr>
          <w:rFonts w:ascii="Times New Roman" w:eastAsia="Times New Roman" w:hAnsi="Times New Roman"/>
          <w:lang w:eastAsia="en-GB"/>
        </w:rPr>
        <w:t>British Food Journal)</w:t>
      </w:r>
    </w:p>
    <w:p w:rsidR="00CA622C" w:rsidRPr="00CA622C" w:rsidRDefault="00CA622C" w:rsidP="00CA622C">
      <w:pPr>
        <w:spacing w:after="0" w:line="240" w:lineRule="auto"/>
        <w:ind w:firstLine="720"/>
        <w:jc w:val="both"/>
        <w:rPr>
          <w:rFonts w:ascii="Times New Roman" w:eastAsia="Times New Roman" w:hAnsi="Times New Roman"/>
          <w:lang w:eastAsia="en-GB"/>
        </w:rPr>
      </w:pPr>
    </w:p>
    <w:p w:rsidR="00F62207" w:rsidRDefault="00CA622C" w:rsidP="00CA622C">
      <w:pPr>
        <w:spacing w:after="0" w:line="240" w:lineRule="auto"/>
        <w:ind w:firstLine="720"/>
        <w:jc w:val="both"/>
        <w:rPr>
          <w:rFonts w:ascii="Times New Roman" w:eastAsia="Times New Roman" w:hAnsi="Times New Roman"/>
          <w:lang w:eastAsia="en-GB"/>
        </w:rPr>
      </w:pPr>
      <w:proofErr w:type="gramStart"/>
      <w:r w:rsidRPr="00CA622C">
        <w:rPr>
          <w:rFonts w:ascii="Times New Roman" w:eastAsia="Times New Roman" w:hAnsi="Times New Roman"/>
          <w:lang w:eastAsia="en-GB"/>
        </w:rPr>
        <w:t>SRCTITLE(</w:t>
      </w:r>
      <w:proofErr w:type="gramEnd"/>
      <w:r w:rsidRPr="00CA622C">
        <w:rPr>
          <w:rFonts w:ascii="Times New Roman" w:eastAsia="Times New Roman" w:hAnsi="Times New Roman"/>
          <w:lang w:eastAsia="en-GB"/>
        </w:rPr>
        <w:t>Meat Science)</w:t>
      </w:r>
    </w:p>
    <w:p w:rsidR="009C0256" w:rsidRDefault="009C0256" w:rsidP="009C0256">
      <w:pPr>
        <w:spacing w:after="0" w:line="240" w:lineRule="auto"/>
        <w:ind w:firstLine="720"/>
        <w:jc w:val="both"/>
        <w:rPr>
          <w:rFonts w:ascii="Times New Roman" w:eastAsia="Times New Roman" w:hAnsi="Times New Roman"/>
          <w:lang w:eastAsia="en-GB"/>
        </w:rPr>
      </w:pPr>
    </w:p>
    <w:p w:rsidR="00247700" w:rsidRDefault="00F62207" w:rsidP="00247700">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Th</w:t>
      </w:r>
      <w:r w:rsidR="00C61C7C">
        <w:rPr>
          <w:rFonts w:ascii="Times New Roman" w:eastAsia="Times New Roman" w:hAnsi="Times New Roman"/>
          <w:lang w:eastAsia="en-GB"/>
        </w:rPr>
        <w:t>is</w:t>
      </w:r>
      <w:r>
        <w:rPr>
          <w:rFonts w:ascii="Times New Roman" w:eastAsia="Times New Roman" w:hAnsi="Times New Roman"/>
          <w:lang w:eastAsia="en-GB"/>
        </w:rPr>
        <w:t xml:space="preserve"> research </w:t>
      </w:r>
      <w:r w:rsidR="00C61C7C">
        <w:rPr>
          <w:rFonts w:ascii="Times New Roman" w:eastAsia="Times New Roman" w:hAnsi="Times New Roman"/>
          <w:lang w:eastAsia="en-GB"/>
        </w:rPr>
        <w:t>is a journal content analysis, in which occurrence of words (technically</w:t>
      </w:r>
      <w:r w:rsidR="008E2420">
        <w:rPr>
          <w:rFonts w:ascii="Times New Roman" w:eastAsia="Times New Roman" w:hAnsi="Times New Roman"/>
          <w:lang w:eastAsia="en-GB"/>
        </w:rPr>
        <w:t xml:space="preserve"> the words are actually index terms) are enumerated according to frequency in the data collection. </w:t>
      </w:r>
      <w:r>
        <w:rPr>
          <w:rFonts w:ascii="Times New Roman" w:eastAsia="Times New Roman" w:hAnsi="Times New Roman"/>
          <w:lang w:eastAsia="en-GB"/>
        </w:rPr>
        <w:t>The</w:t>
      </w:r>
      <w:r w:rsidR="008E2420">
        <w:rPr>
          <w:rFonts w:ascii="Times New Roman" w:eastAsia="Times New Roman" w:hAnsi="Times New Roman"/>
          <w:lang w:eastAsia="en-GB"/>
        </w:rPr>
        <w:t xml:space="preserve"> dataset are from titles and abstracts which theoretically is the representation and summary of the whole paper is about. Thus, journal content co-word analysis provides a clearer picture of the past, current and potentially forecasting future research direction.</w:t>
      </w:r>
      <w:r w:rsidR="00457865">
        <w:rPr>
          <w:rFonts w:ascii="Times New Roman" w:eastAsia="Times New Roman" w:hAnsi="Times New Roman"/>
          <w:lang w:eastAsia="en-GB"/>
        </w:rPr>
        <w:t xml:space="preserve"> Principally, c</w:t>
      </w:r>
      <w:r w:rsidR="00457865" w:rsidRPr="00B5374B">
        <w:rPr>
          <w:rFonts w:ascii="Times New Roman" w:eastAsia="Times New Roman" w:hAnsi="Times New Roman"/>
          <w:lang w:eastAsia="en-GB"/>
        </w:rPr>
        <w:t xml:space="preserve">o-word analysis is </w:t>
      </w:r>
      <w:r w:rsidR="00457865">
        <w:rPr>
          <w:rFonts w:ascii="Times New Roman" w:eastAsia="Times New Roman" w:hAnsi="Times New Roman"/>
          <w:lang w:eastAsia="en-GB"/>
        </w:rPr>
        <w:t xml:space="preserve">in essence </w:t>
      </w:r>
      <w:r w:rsidR="00457865" w:rsidRPr="00B5374B">
        <w:rPr>
          <w:rFonts w:ascii="Times New Roman" w:eastAsia="Times New Roman" w:hAnsi="Times New Roman"/>
          <w:lang w:eastAsia="en-GB"/>
        </w:rPr>
        <w:t xml:space="preserve">a content analysis </w:t>
      </w:r>
      <w:r w:rsidR="00AB51C7">
        <w:rPr>
          <w:rFonts w:ascii="Times New Roman" w:eastAsia="Times New Roman" w:hAnsi="Times New Roman"/>
          <w:lang w:eastAsia="en-GB"/>
        </w:rPr>
        <w:t>of multiple research papers</w:t>
      </w:r>
      <w:r w:rsidR="00457865" w:rsidRPr="00B5374B">
        <w:rPr>
          <w:rFonts w:ascii="Times New Roman" w:eastAsia="Times New Roman" w:hAnsi="Times New Roman"/>
          <w:lang w:eastAsia="en-GB"/>
        </w:rPr>
        <w:t xml:space="preserve"> that </w:t>
      </w:r>
      <w:r w:rsidR="00457865">
        <w:rPr>
          <w:rFonts w:ascii="Times New Roman" w:eastAsia="Times New Roman" w:hAnsi="Times New Roman"/>
          <w:lang w:eastAsia="en-GB"/>
        </w:rPr>
        <w:t>identify apparent</w:t>
      </w:r>
      <w:r w:rsidR="00457865" w:rsidRPr="00B5374B">
        <w:rPr>
          <w:rFonts w:ascii="Times New Roman" w:eastAsia="Times New Roman" w:hAnsi="Times New Roman"/>
          <w:lang w:eastAsia="en-GB"/>
        </w:rPr>
        <w:t xml:space="preserve"> patterns of co-occurrence </w:t>
      </w:r>
      <w:r w:rsidR="00457865">
        <w:rPr>
          <w:rFonts w:ascii="Times New Roman" w:eastAsia="Times New Roman" w:hAnsi="Times New Roman"/>
          <w:lang w:eastAsia="en-GB"/>
        </w:rPr>
        <w:t>in</w:t>
      </w:r>
      <w:r w:rsidR="00457865" w:rsidRPr="00B5374B">
        <w:rPr>
          <w:rFonts w:ascii="Times New Roman" w:eastAsia="Times New Roman" w:hAnsi="Times New Roman"/>
          <w:lang w:eastAsia="en-GB"/>
        </w:rPr>
        <w:t xml:space="preserve"> pairs of </w:t>
      </w:r>
      <w:r w:rsidR="00AB51C7">
        <w:rPr>
          <w:rFonts w:ascii="Times New Roman" w:eastAsia="Times New Roman" w:hAnsi="Times New Roman"/>
          <w:lang w:eastAsia="en-GB"/>
        </w:rPr>
        <w:t>index terms.</w:t>
      </w:r>
      <w:r w:rsidR="00457865" w:rsidRPr="00B5374B">
        <w:rPr>
          <w:rFonts w:ascii="Times New Roman" w:eastAsia="Times New Roman" w:hAnsi="Times New Roman"/>
          <w:lang w:eastAsia="en-GB"/>
        </w:rPr>
        <w:t xml:space="preserve"> </w:t>
      </w:r>
      <w:r w:rsidR="00457865">
        <w:rPr>
          <w:rFonts w:ascii="Times New Roman" w:eastAsia="Times New Roman" w:hAnsi="Times New Roman"/>
          <w:lang w:eastAsia="en-GB"/>
        </w:rPr>
        <w:t xml:space="preserve">The significant of co-word analysis is that it </w:t>
      </w:r>
      <w:r w:rsidR="00AB51C7">
        <w:rPr>
          <w:rFonts w:ascii="Times New Roman" w:eastAsia="Times New Roman" w:hAnsi="Times New Roman"/>
          <w:lang w:eastAsia="en-GB"/>
        </w:rPr>
        <w:t>allows</w:t>
      </w:r>
      <w:r w:rsidR="00457865">
        <w:rPr>
          <w:rFonts w:ascii="Times New Roman" w:eastAsia="Times New Roman" w:hAnsi="Times New Roman"/>
          <w:lang w:eastAsia="en-GB"/>
        </w:rPr>
        <w:t xml:space="preserve"> clustering of </w:t>
      </w:r>
      <w:r w:rsidR="00457865" w:rsidRPr="00B5374B">
        <w:rPr>
          <w:rFonts w:ascii="Times New Roman" w:eastAsia="Times New Roman" w:hAnsi="Times New Roman"/>
          <w:lang w:eastAsia="en-GB"/>
        </w:rPr>
        <w:t xml:space="preserve">ideas within the subject area </w:t>
      </w:r>
      <w:r w:rsidR="00457865">
        <w:rPr>
          <w:rFonts w:ascii="Times New Roman" w:eastAsia="Times New Roman" w:hAnsi="Times New Roman"/>
          <w:lang w:eastAsia="en-GB"/>
        </w:rPr>
        <w:t xml:space="preserve">and </w:t>
      </w:r>
      <w:r w:rsidR="00457865" w:rsidRPr="004C4673">
        <w:rPr>
          <w:rFonts w:ascii="Times New Roman" w:eastAsia="Times New Roman" w:hAnsi="Times New Roman"/>
          <w:lang w:eastAsia="en-GB"/>
        </w:rPr>
        <w:t>identif</w:t>
      </w:r>
      <w:r w:rsidR="00457865">
        <w:rPr>
          <w:rFonts w:ascii="Times New Roman" w:eastAsia="Times New Roman" w:hAnsi="Times New Roman"/>
          <w:lang w:eastAsia="en-GB"/>
        </w:rPr>
        <w:t>ies</w:t>
      </w:r>
      <w:r w:rsidR="00457865" w:rsidRPr="004C4673">
        <w:rPr>
          <w:rFonts w:ascii="Times New Roman" w:eastAsia="Times New Roman" w:hAnsi="Times New Roman"/>
          <w:lang w:eastAsia="en-GB"/>
        </w:rPr>
        <w:t xml:space="preserve"> the strength of associations between </w:t>
      </w:r>
      <w:r w:rsidR="00AB51C7">
        <w:rPr>
          <w:rFonts w:ascii="Times New Roman" w:eastAsia="Times New Roman" w:hAnsi="Times New Roman"/>
          <w:lang w:eastAsia="en-GB"/>
        </w:rPr>
        <w:t>each term</w:t>
      </w:r>
      <w:r w:rsidR="00457865" w:rsidRPr="004C4673">
        <w:rPr>
          <w:rFonts w:ascii="Times New Roman" w:eastAsia="Times New Roman" w:hAnsi="Times New Roman"/>
          <w:lang w:eastAsia="en-GB"/>
        </w:rPr>
        <w:t>s based on their co-occurrence</w:t>
      </w:r>
      <w:r w:rsidR="00457865" w:rsidRPr="00B5374B">
        <w:rPr>
          <w:rFonts w:ascii="Times New Roman" w:eastAsia="Times New Roman" w:hAnsi="Times New Roman"/>
          <w:lang w:eastAsia="en-GB"/>
        </w:rPr>
        <w:t xml:space="preserve"> in </w:t>
      </w:r>
      <w:r w:rsidR="00457865">
        <w:rPr>
          <w:rFonts w:ascii="Times New Roman" w:eastAsia="Times New Roman" w:hAnsi="Times New Roman"/>
          <w:lang w:eastAsia="en-GB"/>
        </w:rPr>
        <w:t>datas</w:t>
      </w:r>
      <w:r w:rsidR="00AB51C7">
        <w:rPr>
          <w:rFonts w:ascii="Times New Roman" w:eastAsia="Times New Roman" w:hAnsi="Times New Roman"/>
          <w:lang w:eastAsia="en-GB"/>
        </w:rPr>
        <w:t>et</w:t>
      </w:r>
      <w:r w:rsidR="00457865">
        <w:rPr>
          <w:rFonts w:ascii="Times New Roman" w:eastAsia="Times New Roman" w:hAnsi="Times New Roman"/>
          <w:lang w:eastAsia="en-GB"/>
        </w:rPr>
        <w:t xml:space="preserve">, </w:t>
      </w:r>
      <w:r w:rsidR="00457865">
        <w:rPr>
          <w:rFonts w:ascii="Times New Roman" w:eastAsia="Times New Roman" w:hAnsi="Times New Roman"/>
          <w:lang w:eastAsia="en-GB"/>
        </w:rPr>
        <w:fldChar w:fldCharType="begin" w:fldLock="1"/>
      </w:r>
      <w:r w:rsidR="00457865">
        <w:rPr>
          <w:rFonts w:ascii="Times New Roman" w:eastAsia="Times New Roman" w:hAnsi="Times New Roman"/>
          <w:lang w:eastAsia="en-GB"/>
        </w:rPr>
        <w:instrText>ADDIN CSL_CITATION {"citationItems":[{"id":"ITEM-1","itemData":{"DOI":"10.1073/pnas.0307626100","ISBN":"0027-8424","ISSN":"0027-8424","abstract":"Scientific research is highly dynamic. New areas of science continually evolve; others gain or lose importance, merge, or split. Due to the steady increase in the number of scientific publications, it is hard to keep an overview of the structure and dynamic development of one's own field of science, much less all scientific domains. However, knowledge of “hot” topics, emergent research frontiers, or change of focus in certain areas is a critical component of resource allocation decisions in research laboratories, governmental institutions, and corporations. This paper demonstrates the utilization of Kleinberg's burst detection algorithm, co-word occurrence analysis, and graph layout techniques to generate maps that support the identification of major research topics and trends. The approach was applied to analyze and map the complete set of papers published in PNAS in the years 1982-2001. Six domain experts examined and commented on the resulting maps in an attempt to reconstruct the evolution of major research areas covered by PNAS.","author":[{"dropping-particle":"","family":"Mane","given":"K. K.","non-dropping-particle":"","parse-names":false,"suffix":""},{"dropping-particle":"","family":"Borner","given":"K.","non-dropping-particle":"","parse-names":false,"suffix":""}],"container-title":"Proceedings of the National Academy of Sciences","id":"ITEM-1","issue":"Supplement 1","issued":{"date-parts":[["2004"]]},"page":"5287-5290","title":"Mapping topics and topic bursts in PNAS","type":"article-journal","volume":"101"},"uris":["http://www.mendeley.com/documents/?uuid=da74ba44-0c51-48e0-890b-831a756034bf"]},{"id":"ITEM-2","itemData":{"ISSN":"0024-2594","abstract":"IN THE LAST HALF CENTURY, AS THE SCIENCE I,ITERATURE has increased dramatically, scientists found it increasingly difficult to locate needed data, and it is increasingly difficult for policymakers to understand the complex interrelationship of science in order to achieve effective research plan- ning. Some quantitative techniques have been developed to ameliorate these problems; co-word analysis is one of these techniques. Based on the co-occurrence frequency of pairs of words or phrases, co-word analysis is used to discover linkages among subjects in a research field and thus to trace the development of science. Within the last two decades, this tech- nique, implemented by several research groups, has proved to be a power- ful tool for knowledge discovery in databases. This article reviews the development of co-word analysis, summarizes the advantages and disad- vantages of this method, and discusses several research issues.","author":[{"dropping-particle":"","family":"He","given":"Qin","non-dropping-particle":"","parse-names":false,"suffix":""}],"container-title":"Library Trends","id":"ITEM-2","issue":"1","issued":{"date-parts":[["1999"]]},"page":"133-59","title":"Knowledge Discovery through Co-Word Analysis","type":"article-journal","volume":"48"},"uris":["http://www.mendeley.com/documents/?uuid=d484e710-817a-4b35-bed0-6c6d972125a4"]}],"mendeley":{"formattedCitation":"(He, 1999; Mane &amp; Borner, 2004)","plainTextFormattedCitation":"(He, 1999; Mane &amp; Borner, 2004)","previouslyFormattedCitation":"(He, 1999; Mane &amp; Borner, 2004)"},"properties":{"noteIndex":0},"schema":"https://github.com/citation-style-language/schema/raw/master/csl-citation.json"}</w:instrText>
      </w:r>
      <w:r w:rsidR="00457865">
        <w:rPr>
          <w:rFonts w:ascii="Times New Roman" w:eastAsia="Times New Roman" w:hAnsi="Times New Roman"/>
          <w:lang w:eastAsia="en-GB"/>
        </w:rPr>
        <w:fldChar w:fldCharType="separate"/>
      </w:r>
      <w:r w:rsidR="00457865" w:rsidRPr="004C4673">
        <w:rPr>
          <w:rFonts w:ascii="Times New Roman" w:eastAsia="Times New Roman" w:hAnsi="Times New Roman"/>
          <w:noProof/>
          <w:lang w:eastAsia="en-GB"/>
        </w:rPr>
        <w:t>(He, 1999; Mane &amp; Borner, 2004)</w:t>
      </w:r>
      <w:r w:rsidR="00457865">
        <w:rPr>
          <w:rFonts w:ascii="Times New Roman" w:eastAsia="Times New Roman" w:hAnsi="Times New Roman"/>
          <w:lang w:eastAsia="en-GB"/>
        </w:rPr>
        <w:fldChar w:fldCharType="end"/>
      </w:r>
      <w:r w:rsidR="00457865" w:rsidRPr="00B5374B">
        <w:rPr>
          <w:rFonts w:ascii="Times New Roman" w:eastAsia="Times New Roman" w:hAnsi="Times New Roman"/>
          <w:lang w:eastAsia="en-GB"/>
        </w:rPr>
        <w:t>.</w:t>
      </w:r>
      <w:r w:rsidR="00247700">
        <w:rPr>
          <w:rFonts w:ascii="Times New Roman" w:eastAsia="Times New Roman" w:hAnsi="Times New Roman"/>
          <w:lang w:eastAsia="en-GB"/>
        </w:rPr>
        <w:t xml:space="preserve"> </w:t>
      </w:r>
      <w:r w:rsidR="000D0302">
        <w:rPr>
          <w:rFonts w:ascii="Times New Roman" w:eastAsia="Times New Roman" w:hAnsi="Times New Roman"/>
          <w:lang w:eastAsia="en-GB"/>
        </w:rPr>
        <w:t xml:space="preserve">This research uses </w:t>
      </w:r>
      <w:proofErr w:type="spellStart"/>
      <w:r w:rsidR="000D0302">
        <w:rPr>
          <w:rFonts w:ascii="Times New Roman" w:eastAsia="Times New Roman" w:hAnsi="Times New Roman"/>
          <w:lang w:eastAsia="en-GB"/>
        </w:rPr>
        <w:t>VOSviewer</w:t>
      </w:r>
      <w:proofErr w:type="spellEnd"/>
      <w:r w:rsidR="000D0302">
        <w:rPr>
          <w:rFonts w:ascii="Times New Roman" w:eastAsia="Times New Roman" w:hAnsi="Times New Roman"/>
          <w:lang w:eastAsia="en-GB"/>
        </w:rPr>
        <w:t xml:space="preserve"> capability to analyse co-word analysis from Scopus comma separated value (csv) files. GEPHI and Microsoft® Excel are also used in the data analysis and findings. </w:t>
      </w:r>
      <w:r w:rsidR="00247700">
        <w:rPr>
          <w:rFonts w:ascii="Times New Roman" w:eastAsia="Times New Roman" w:hAnsi="Times New Roman"/>
          <w:lang w:eastAsia="en-GB"/>
        </w:rPr>
        <w:t>The research flowchart are as follows:</w:t>
      </w:r>
    </w:p>
    <w:p w:rsidR="00F62207" w:rsidRDefault="00F62207" w:rsidP="00D82129">
      <w:pPr>
        <w:spacing w:after="0" w:line="240" w:lineRule="auto"/>
        <w:ind w:firstLine="720"/>
        <w:jc w:val="both"/>
        <w:rPr>
          <w:rFonts w:ascii="Times New Roman" w:eastAsia="Times New Roman" w:hAnsi="Times New Roman"/>
          <w:lang w:eastAsia="en-GB"/>
        </w:rPr>
      </w:pPr>
    </w:p>
    <w:p w:rsidR="00F62207" w:rsidRDefault="00B240C2" w:rsidP="00B240C2">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Figure</w:t>
      </w:r>
      <w:r w:rsidR="00F62207" w:rsidRPr="00A53A5B">
        <w:rPr>
          <w:rFonts w:ascii="Times New Roman" w:eastAsia="Times New Roman" w:hAnsi="Times New Roman"/>
          <w:b/>
          <w:lang w:eastAsia="en-GB"/>
        </w:rPr>
        <w:t xml:space="preserve"> </w:t>
      </w:r>
      <w:r w:rsidR="0034680F">
        <w:rPr>
          <w:rFonts w:ascii="Times New Roman" w:eastAsia="Times New Roman" w:hAnsi="Times New Roman"/>
          <w:b/>
          <w:lang w:eastAsia="en-GB"/>
        </w:rPr>
        <w:t>2</w:t>
      </w:r>
      <w:r w:rsidR="00F62207">
        <w:rPr>
          <w:rFonts w:ascii="Times New Roman" w:eastAsia="Times New Roman" w:hAnsi="Times New Roman"/>
          <w:b/>
          <w:lang w:eastAsia="en-GB"/>
        </w:rPr>
        <w:t>:</w:t>
      </w:r>
      <w:r w:rsidR="00F62207">
        <w:rPr>
          <w:rFonts w:ascii="Times New Roman" w:eastAsia="Times New Roman" w:hAnsi="Times New Roman"/>
          <w:lang w:eastAsia="en-GB"/>
        </w:rPr>
        <w:t xml:space="preserve"> Research Flowchart</w:t>
      </w:r>
    </w:p>
    <w:p w:rsidR="00F62207" w:rsidRDefault="00F62207" w:rsidP="00D82129">
      <w:pPr>
        <w:spacing w:after="0" w:line="240" w:lineRule="auto"/>
        <w:ind w:firstLine="720"/>
        <w:jc w:val="both"/>
        <w:rPr>
          <w:rFonts w:ascii="Times New Roman" w:eastAsia="Times New Roman" w:hAnsi="Times New Roman"/>
          <w:lang w:eastAsia="en-GB"/>
        </w:rPr>
      </w:pPr>
    </w:p>
    <w:p w:rsidR="004F20F7" w:rsidRDefault="00A46CA3" w:rsidP="00D82129">
      <w:pPr>
        <w:spacing w:after="0" w:line="240" w:lineRule="auto"/>
        <w:ind w:firstLine="720"/>
        <w:jc w:val="both"/>
        <w:rPr>
          <w:rFonts w:ascii="Times New Roman" w:eastAsia="Times New Roman" w:hAnsi="Times New Roman"/>
          <w:lang w:eastAsia="en-GB"/>
        </w:rPr>
      </w:pPr>
      <w:r>
        <w:rPr>
          <w:rFonts w:ascii="Times New Roman" w:eastAsia="Times New Roman" w:hAnsi="Times New Roman"/>
          <w:noProof/>
          <w:lang w:val="en-US"/>
        </w:rPr>
        <w:drawing>
          <wp:anchor distT="0" distB="0" distL="114300" distR="114300" simplePos="0" relativeHeight="251654144" behindDoc="0" locked="0" layoutInCell="1" allowOverlap="1" wp14:anchorId="493FEBF7" wp14:editId="344C450A">
            <wp:simplePos x="0" y="0"/>
            <wp:positionH relativeFrom="column">
              <wp:posOffset>923924</wp:posOffset>
            </wp:positionH>
            <wp:positionV relativeFrom="paragraph">
              <wp:posOffset>69850</wp:posOffset>
            </wp:positionV>
            <wp:extent cx="3990975" cy="3205672"/>
            <wp:effectExtent l="57150" t="57150" r="104775" b="1092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3999898" cy="321283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F62207" w:rsidRDefault="00F6220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4F20F7" w:rsidRDefault="004F20F7" w:rsidP="00D82129">
      <w:pPr>
        <w:spacing w:after="0" w:line="240" w:lineRule="auto"/>
        <w:ind w:firstLine="720"/>
        <w:jc w:val="both"/>
        <w:rPr>
          <w:rFonts w:ascii="Times New Roman" w:eastAsia="Times New Roman" w:hAnsi="Times New Roman"/>
          <w:lang w:eastAsia="en-GB"/>
        </w:rPr>
      </w:pPr>
    </w:p>
    <w:p w:rsidR="00E1498C" w:rsidRDefault="00E1498C" w:rsidP="00D82129">
      <w:pPr>
        <w:spacing w:after="0" w:line="240" w:lineRule="auto"/>
        <w:ind w:firstLine="720"/>
        <w:jc w:val="both"/>
        <w:rPr>
          <w:rFonts w:ascii="Times New Roman" w:eastAsia="Times New Roman" w:hAnsi="Times New Roman"/>
          <w:lang w:eastAsia="en-GB"/>
        </w:rPr>
      </w:pPr>
    </w:p>
    <w:p w:rsidR="00BD0A96" w:rsidRDefault="00BD0A96" w:rsidP="00E16F32">
      <w:pPr>
        <w:spacing w:after="0" w:line="240" w:lineRule="auto"/>
        <w:jc w:val="both"/>
        <w:rPr>
          <w:rFonts w:ascii="Times New Roman" w:eastAsia="Times New Roman" w:hAnsi="Times New Roman"/>
          <w:lang w:eastAsia="en-GB"/>
        </w:rPr>
      </w:pPr>
    </w:p>
    <w:p w:rsidR="00FD744D" w:rsidRDefault="00FD744D" w:rsidP="00E16F32">
      <w:pPr>
        <w:spacing w:after="0" w:line="240" w:lineRule="auto"/>
        <w:jc w:val="both"/>
        <w:rPr>
          <w:rFonts w:ascii="Times New Roman" w:eastAsia="Times New Roman" w:hAnsi="Times New Roman"/>
          <w:lang w:eastAsia="en-GB"/>
        </w:rPr>
      </w:pPr>
    </w:p>
    <w:p w:rsidR="00DB5C80" w:rsidRPr="002B2944" w:rsidRDefault="00A626BD" w:rsidP="00CE6913">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lastRenderedPageBreak/>
        <w:t>5</w:t>
      </w:r>
      <w:r w:rsidR="002B2944" w:rsidRPr="002B2944">
        <w:rPr>
          <w:rFonts w:ascii="Times New Roman" w:eastAsia="Times New Roman" w:hAnsi="Times New Roman"/>
          <w:b/>
          <w:bCs/>
          <w:lang w:eastAsia="en-GB"/>
        </w:rPr>
        <w:t>.</w:t>
      </w:r>
      <w:r w:rsidR="002B2944" w:rsidRPr="002B2944">
        <w:rPr>
          <w:rFonts w:ascii="Times New Roman" w:eastAsia="Times New Roman" w:hAnsi="Times New Roman"/>
          <w:b/>
          <w:bCs/>
          <w:lang w:eastAsia="en-GB"/>
        </w:rPr>
        <w:tab/>
      </w:r>
      <w:r w:rsidR="00ED183F">
        <w:rPr>
          <w:rFonts w:ascii="Times New Roman" w:eastAsia="Times New Roman" w:hAnsi="Times New Roman"/>
          <w:b/>
          <w:bCs/>
          <w:lang w:eastAsia="en-GB"/>
        </w:rPr>
        <w:t>Highest Citation</w:t>
      </w:r>
      <w:r w:rsidR="00CE6913">
        <w:rPr>
          <w:rFonts w:ascii="Times New Roman" w:eastAsia="Times New Roman" w:hAnsi="Times New Roman"/>
          <w:b/>
          <w:bCs/>
          <w:lang w:eastAsia="en-GB"/>
        </w:rPr>
        <w:t xml:space="preserve"> </w:t>
      </w:r>
      <w:r w:rsidR="00ED183F">
        <w:rPr>
          <w:rFonts w:ascii="Times New Roman" w:eastAsia="Times New Roman" w:hAnsi="Times New Roman"/>
          <w:b/>
          <w:bCs/>
          <w:lang w:eastAsia="en-GB"/>
        </w:rPr>
        <w:t>Papers</w:t>
      </w:r>
      <w:r w:rsidR="002B2944" w:rsidRPr="002B2944">
        <w:rPr>
          <w:rFonts w:ascii="Times New Roman" w:eastAsia="Times New Roman" w:hAnsi="Times New Roman"/>
          <w:b/>
          <w:bCs/>
          <w:lang w:eastAsia="en-GB"/>
        </w:rPr>
        <w:t xml:space="preserve">   </w:t>
      </w:r>
    </w:p>
    <w:p w:rsidR="009F46DF" w:rsidRDefault="009F46DF" w:rsidP="0093338D">
      <w:pPr>
        <w:spacing w:after="0" w:line="240" w:lineRule="auto"/>
        <w:jc w:val="both"/>
        <w:rPr>
          <w:rFonts w:ascii="Times New Roman" w:eastAsia="Times New Roman" w:hAnsi="Times New Roman"/>
          <w:lang w:eastAsia="en-GB"/>
        </w:rPr>
      </w:pPr>
    </w:p>
    <w:p w:rsidR="00247700" w:rsidRDefault="0093338D" w:rsidP="00F14C82">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r w:rsidR="00F14C82">
        <w:rPr>
          <w:rFonts w:ascii="Times New Roman" w:eastAsia="Times New Roman" w:hAnsi="Times New Roman"/>
          <w:lang w:eastAsia="en-GB"/>
        </w:rPr>
        <w:t xml:space="preserve">In this section, this research highlighted top </w:t>
      </w:r>
      <w:r w:rsidR="00FD744D">
        <w:rPr>
          <w:rFonts w:ascii="Times New Roman" w:eastAsia="Times New Roman" w:hAnsi="Times New Roman"/>
          <w:lang w:eastAsia="en-GB"/>
        </w:rPr>
        <w:t>six</w:t>
      </w:r>
      <w:r w:rsidR="00F14C82">
        <w:rPr>
          <w:rFonts w:ascii="Times New Roman" w:eastAsia="Times New Roman" w:hAnsi="Times New Roman"/>
          <w:lang w:eastAsia="en-GB"/>
        </w:rPr>
        <w:t xml:space="preserve"> highest cited papers in the past three years, (2016, 2017 and 2018) from all three journals. The data is sorted according to the highest cited papers in descending order. The table below is the data of the highest citation papers</w:t>
      </w:r>
      <w:r w:rsidR="00FD744D">
        <w:rPr>
          <w:rFonts w:ascii="Times New Roman" w:eastAsia="Times New Roman" w:hAnsi="Times New Roman"/>
          <w:lang w:eastAsia="en-GB"/>
        </w:rPr>
        <w:t xml:space="preserve"> detailing the titles, first author, times cited, journal title (JT), citation year (CY) and publication year (PY).</w:t>
      </w:r>
    </w:p>
    <w:p w:rsidR="001D0025" w:rsidRDefault="001D0025" w:rsidP="00F14C82">
      <w:pPr>
        <w:spacing w:after="0" w:line="240" w:lineRule="auto"/>
        <w:jc w:val="both"/>
        <w:rPr>
          <w:rFonts w:ascii="Times New Roman" w:eastAsia="Times New Roman" w:hAnsi="Times New Roman"/>
          <w:lang w:eastAsia="en-GB"/>
        </w:rPr>
      </w:pPr>
    </w:p>
    <w:p w:rsidR="00FD744D" w:rsidRDefault="00FD744D" w:rsidP="00F14C82">
      <w:pPr>
        <w:spacing w:after="0" w:line="240" w:lineRule="auto"/>
        <w:jc w:val="both"/>
        <w:rPr>
          <w:rFonts w:ascii="Times New Roman" w:eastAsia="Times New Roman" w:hAnsi="Times New Roman"/>
          <w:lang w:eastAsia="en-GB"/>
        </w:rPr>
      </w:pPr>
    </w:p>
    <w:p w:rsidR="00FD744D" w:rsidRDefault="00FD744D" w:rsidP="00FD744D">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3:</w:t>
      </w:r>
      <w:r>
        <w:rPr>
          <w:rFonts w:ascii="Times New Roman" w:eastAsia="Times New Roman" w:hAnsi="Times New Roman"/>
          <w:lang w:eastAsia="en-GB"/>
        </w:rPr>
        <w:t xml:space="preserve"> Highest Cited Papers in Last Three Years</w:t>
      </w:r>
    </w:p>
    <w:p w:rsidR="00247700" w:rsidRDefault="00247700" w:rsidP="000A72DD">
      <w:pPr>
        <w:spacing w:after="0" w:line="240" w:lineRule="auto"/>
        <w:jc w:val="both"/>
        <w:rPr>
          <w:rFonts w:ascii="Times New Roman" w:eastAsia="Times New Roman" w:hAnsi="Times New Roman"/>
          <w:lang w:eastAsia="en-GB"/>
        </w:rPr>
      </w:pPr>
    </w:p>
    <w:tbl>
      <w:tblPr>
        <w:tblStyle w:val="TableGrid"/>
        <w:tblpPr w:leftFromText="180" w:rightFromText="180" w:vertAnchor="text" w:horzAnchor="margin" w:tblpY="-130"/>
        <w:tblW w:w="0" w:type="auto"/>
        <w:tblLayout w:type="fixed"/>
        <w:tblLook w:val="04A0" w:firstRow="1" w:lastRow="0" w:firstColumn="1" w:lastColumn="0" w:noHBand="0" w:noVBand="1"/>
      </w:tblPr>
      <w:tblGrid>
        <w:gridCol w:w="2943"/>
        <w:gridCol w:w="1276"/>
        <w:gridCol w:w="851"/>
        <w:gridCol w:w="848"/>
        <w:gridCol w:w="1561"/>
        <w:gridCol w:w="1560"/>
      </w:tblGrid>
      <w:tr w:rsidR="00D80E9C" w:rsidRPr="009E4A46" w:rsidTr="007F4637">
        <w:trPr>
          <w:trHeight w:val="556"/>
        </w:trPr>
        <w:tc>
          <w:tcPr>
            <w:tcW w:w="2943" w:type="dxa"/>
            <w:tcBorders>
              <w:left w:val="nil"/>
              <w:bottom w:val="single" w:sz="4" w:space="0" w:color="auto"/>
              <w:right w:val="nil"/>
            </w:tcBorders>
            <w:noWrap/>
            <w:hideMark/>
          </w:tcPr>
          <w:p w:rsidR="009E4A46" w:rsidRPr="009E4A46" w:rsidRDefault="009E4A46" w:rsidP="00FD744D">
            <w:pPr>
              <w:spacing w:after="0" w:line="240" w:lineRule="auto"/>
              <w:jc w:val="center"/>
              <w:rPr>
                <w:rFonts w:ascii="Times New Roman" w:eastAsia="Times New Roman" w:hAnsi="Times New Roman"/>
                <w:lang w:val="en-MY" w:eastAsia="en-GB"/>
              </w:rPr>
            </w:pPr>
            <w:r w:rsidRPr="009E4A46">
              <w:rPr>
                <w:rFonts w:ascii="Times New Roman" w:eastAsia="Times New Roman" w:hAnsi="Times New Roman"/>
                <w:lang w:eastAsia="en-GB"/>
              </w:rPr>
              <w:t>Title</w:t>
            </w:r>
          </w:p>
        </w:tc>
        <w:tc>
          <w:tcPr>
            <w:tcW w:w="1276" w:type="dxa"/>
            <w:tcBorders>
              <w:left w:val="nil"/>
              <w:bottom w:val="single" w:sz="4" w:space="0" w:color="auto"/>
              <w:right w:val="nil"/>
            </w:tcBorders>
            <w:noWrap/>
            <w:hideMark/>
          </w:tcPr>
          <w:p w:rsidR="009E4A46" w:rsidRPr="009E4A46" w:rsidRDefault="00D80E9C" w:rsidP="00FD744D">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1</w:t>
            </w:r>
            <w:r w:rsidRPr="00D80E9C">
              <w:rPr>
                <w:rFonts w:ascii="Times New Roman" w:eastAsia="Times New Roman" w:hAnsi="Times New Roman"/>
                <w:vertAlign w:val="superscript"/>
                <w:lang w:eastAsia="en-GB"/>
              </w:rPr>
              <w:t>st</w:t>
            </w:r>
            <w:r>
              <w:rPr>
                <w:rFonts w:ascii="Times New Roman" w:eastAsia="Times New Roman" w:hAnsi="Times New Roman"/>
                <w:lang w:eastAsia="en-GB"/>
              </w:rPr>
              <w:t xml:space="preserve"> </w:t>
            </w:r>
            <w:r w:rsidR="009E4A46" w:rsidRPr="009E4A46">
              <w:rPr>
                <w:rFonts w:ascii="Times New Roman" w:eastAsia="Times New Roman" w:hAnsi="Times New Roman"/>
                <w:lang w:eastAsia="en-GB"/>
              </w:rPr>
              <w:t>Author</w:t>
            </w:r>
          </w:p>
        </w:tc>
        <w:tc>
          <w:tcPr>
            <w:tcW w:w="851" w:type="dxa"/>
            <w:tcBorders>
              <w:left w:val="nil"/>
              <w:bottom w:val="single" w:sz="4" w:space="0" w:color="auto"/>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Times Cited</w:t>
            </w:r>
          </w:p>
        </w:tc>
        <w:tc>
          <w:tcPr>
            <w:tcW w:w="848" w:type="dxa"/>
            <w:tcBorders>
              <w:left w:val="nil"/>
              <w:bottom w:val="single" w:sz="4" w:space="0" w:color="auto"/>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J</w:t>
            </w:r>
            <w:r w:rsidR="00D80E9C">
              <w:rPr>
                <w:rFonts w:ascii="Times New Roman" w:eastAsia="Times New Roman" w:hAnsi="Times New Roman"/>
                <w:lang w:eastAsia="en-GB"/>
              </w:rPr>
              <w:t>T</w:t>
            </w:r>
          </w:p>
        </w:tc>
        <w:tc>
          <w:tcPr>
            <w:tcW w:w="1561" w:type="dxa"/>
            <w:tcBorders>
              <w:left w:val="nil"/>
              <w:bottom w:val="single" w:sz="4" w:space="0" w:color="auto"/>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CY</w:t>
            </w:r>
          </w:p>
        </w:tc>
        <w:tc>
          <w:tcPr>
            <w:tcW w:w="1560" w:type="dxa"/>
            <w:tcBorders>
              <w:left w:val="nil"/>
              <w:bottom w:val="single" w:sz="4" w:space="0" w:color="auto"/>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P</w:t>
            </w:r>
            <w:r w:rsidRPr="009E4A46">
              <w:rPr>
                <w:rFonts w:ascii="Times New Roman" w:eastAsia="Times New Roman" w:hAnsi="Times New Roman"/>
                <w:lang w:eastAsia="en-GB"/>
              </w:rPr>
              <w:t>Y</w:t>
            </w:r>
          </w:p>
        </w:tc>
      </w:tr>
      <w:tr w:rsidR="00D80E9C" w:rsidRPr="009E4A46" w:rsidTr="004D0804">
        <w:trPr>
          <w:trHeight w:val="1321"/>
        </w:trPr>
        <w:tc>
          <w:tcPr>
            <w:tcW w:w="2943" w:type="dxa"/>
            <w:tcBorders>
              <w:top w:val="single" w:sz="4" w:space="0" w:color="auto"/>
              <w:left w:val="nil"/>
              <w:bottom w:val="nil"/>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Natural antioxidants as food and feed additives to promote health benefits and quality of meat products: A review</w:t>
            </w:r>
          </w:p>
        </w:tc>
        <w:tc>
          <w:tcPr>
            <w:tcW w:w="1276" w:type="dxa"/>
            <w:tcBorders>
              <w:top w:val="single" w:sz="4" w:space="0" w:color="auto"/>
              <w:left w:val="nil"/>
              <w:bottom w:val="nil"/>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Jiang, J.</w:t>
            </w:r>
          </w:p>
        </w:tc>
        <w:tc>
          <w:tcPr>
            <w:tcW w:w="851" w:type="dxa"/>
            <w:tcBorders>
              <w:top w:val="single" w:sz="4" w:space="0" w:color="auto"/>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54</w:t>
            </w:r>
          </w:p>
        </w:tc>
        <w:tc>
          <w:tcPr>
            <w:tcW w:w="848" w:type="dxa"/>
            <w:tcBorders>
              <w:top w:val="single" w:sz="4" w:space="0" w:color="auto"/>
              <w:left w:val="nil"/>
              <w:bottom w:val="nil"/>
              <w:right w:val="nil"/>
            </w:tcBorders>
            <w:noWrap/>
            <w:hideMark/>
          </w:tcPr>
          <w:p w:rsidR="009E4A46" w:rsidRPr="009E4A46" w:rsidRDefault="00D80E9C" w:rsidP="00FD744D">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MS</w:t>
            </w:r>
          </w:p>
        </w:tc>
        <w:tc>
          <w:tcPr>
            <w:tcW w:w="1561" w:type="dxa"/>
            <w:tcBorders>
              <w:top w:val="single" w:sz="4" w:space="0" w:color="auto"/>
              <w:left w:val="nil"/>
              <w:bottom w:val="nil"/>
              <w:right w:val="nil"/>
            </w:tcBorders>
            <w:noWrap/>
            <w:hideMark/>
          </w:tcPr>
          <w:p w:rsid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2016, 2017,</w:t>
            </w:r>
          </w:p>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2018, 2019</w:t>
            </w:r>
          </w:p>
        </w:tc>
        <w:tc>
          <w:tcPr>
            <w:tcW w:w="1560" w:type="dxa"/>
            <w:tcBorders>
              <w:top w:val="single" w:sz="4" w:space="0" w:color="auto"/>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2016</w:t>
            </w:r>
          </w:p>
        </w:tc>
      </w:tr>
      <w:tr w:rsidR="00D80E9C" w:rsidRPr="009E4A46" w:rsidTr="004D0804">
        <w:trPr>
          <w:trHeight w:val="1619"/>
        </w:trPr>
        <w:tc>
          <w:tcPr>
            <w:tcW w:w="2943" w:type="dxa"/>
            <w:tcBorders>
              <w:top w:val="nil"/>
              <w:left w:val="nil"/>
              <w:bottom w:val="nil"/>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Hyperspectral imaging with multivariate analysis for technological parameters prediction and classification of muscle foods: A review</w:t>
            </w:r>
          </w:p>
        </w:tc>
        <w:tc>
          <w:tcPr>
            <w:tcW w:w="1276" w:type="dxa"/>
            <w:tcBorders>
              <w:top w:val="nil"/>
              <w:left w:val="nil"/>
              <w:bottom w:val="nil"/>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Cheng, J.</w:t>
            </w:r>
          </w:p>
        </w:tc>
        <w:tc>
          <w:tcPr>
            <w:tcW w:w="851"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30</w:t>
            </w:r>
          </w:p>
        </w:tc>
        <w:tc>
          <w:tcPr>
            <w:tcW w:w="848" w:type="dxa"/>
            <w:tcBorders>
              <w:top w:val="nil"/>
              <w:left w:val="nil"/>
              <w:bottom w:val="nil"/>
              <w:right w:val="nil"/>
            </w:tcBorders>
            <w:noWrap/>
            <w:hideMark/>
          </w:tcPr>
          <w:p w:rsidR="009E4A46" w:rsidRPr="009E4A46" w:rsidRDefault="00D80E9C" w:rsidP="00FD744D">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MS</w:t>
            </w:r>
          </w:p>
        </w:tc>
        <w:tc>
          <w:tcPr>
            <w:tcW w:w="1561"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2017, 2018, 2019</w:t>
            </w:r>
          </w:p>
        </w:tc>
        <w:tc>
          <w:tcPr>
            <w:tcW w:w="1560"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2017</w:t>
            </w:r>
          </w:p>
        </w:tc>
      </w:tr>
      <w:tr w:rsidR="00D80E9C" w:rsidRPr="009E4A46" w:rsidTr="004D0804">
        <w:trPr>
          <w:trHeight w:val="998"/>
        </w:trPr>
        <w:tc>
          <w:tcPr>
            <w:tcW w:w="2943" w:type="dxa"/>
            <w:tcBorders>
              <w:top w:val="nil"/>
              <w:left w:val="nil"/>
              <w:bottom w:val="nil"/>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Tradition and innovation in Italian wine family businesses</w:t>
            </w:r>
          </w:p>
        </w:tc>
        <w:tc>
          <w:tcPr>
            <w:tcW w:w="1276" w:type="dxa"/>
            <w:tcBorders>
              <w:top w:val="nil"/>
              <w:left w:val="nil"/>
              <w:bottom w:val="nil"/>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proofErr w:type="spellStart"/>
            <w:r w:rsidRPr="009E4A46">
              <w:rPr>
                <w:rFonts w:ascii="Times New Roman" w:eastAsia="Times New Roman" w:hAnsi="Times New Roman"/>
                <w:lang w:eastAsia="en-GB"/>
              </w:rPr>
              <w:t>Vrontis</w:t>
            </w:r>
            <w:proofErr w:type="spellEnd"/>
            <w:r w:rsidRPr="009E4A46">
              <w:rPr>
                <w:rFonts w:ascii="Times New Roman" w:eastAsia="Times New Roman" w:hAnsi="Times New Roman"/>
                <w:lang w:eastAsia="en-GB"/>
              </w:rPr>
              <w:t>, D.</w:t>
            </w:r>
          </w:p>
        </w:tc>
        <w:tc>
          <w:tcPr>
            <w:tcW w:w="851"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25</w:t>
            </w:r>
          </w:p>
        </w:tc>
        <w:tc>
          <w:tcPr>
            <w:tcW w:w="848" w:type="dxa"/>
            <w:tcBorders>
              <w:top w:val="nil"/>
              <w:left w:val="nil"/>
              <w:bottom w:val="nil"/>
              <w:right w:val="nil"/>
            </w:tcBorders>
            <w:hideMark/>
          </w:tcPr>
          <w:p w:rsidR="009E4A46" w:rsidRPr="009E4A46" w:rsidRDefault="00D80E9C" w:rsidP="00FD744D">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BFJ</w:t>
            </w:r>
          </w:p>
        </w:tc>
        <w:tc>
          <w:tcPr>
            <w:tcW w:w="1561"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2017, 2018, 2019</w:t>
            </w:r>
          </w:p>
        </w:tc>
        <w:tc>
          <w:tcPr>
            <w:tcW w:w="1560"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2016</w:t>
            </w:r>
          </w:p>
        </w:tc>
      </w:tr>
      <w:tr w:rsidR="00D80E9C" w:rsidRPr="009E4A46" w:rsidTr="004D0804">
        <w:trPr>
          <w:trHeight w:val="1200"/>
        </w:trPr>
        <w:tc>
          <w:tcPr>
            <w:tcW w:w="2943" w:type="dxa"/>
            <w:tcBorders>
              <w:top w:val="nil"/>
              <w:left w:val="nil"/>
              <w:bottom w:val="nil"/>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 xml:space="preserve">What drives experiential loyalty? A case study of </w:t>
            </w:r>
            <w:proofErr w:type="spellStart"/>
            <w:r w:rsidRPr="009E4A46">
              <w:rPr>
                <w:rFonts w:ascii="Times New Roman" w:eastAsia="Times New Roman" w:hAnsi="Times New Roman"/>
                <w:lang w:eastAsia="en-GB"/>
              </w:rPr>
              <w:t>starbucks</w:t>
            </w:r>
            <w:proofErr w:type="spellEnd"/>
            <w:r w:rsidRPr="009E4A46">
              <w:rPr>
                <w:rFonts w:ascii="Times New Roman" w:eastAsia="Times New Roman" w:hAnsi="Times New Roman"/>
                <w:lang w:eastAsia="en-GB"/>
              </w:rPr>
              <w:t xml:space="preserve"> coffee chain in Taiwan</w:t>
            </w:r>
          </w:p>
        </w:tc>
        <w:tc>
          <w:tcPr>
            <w:tcW w:w="1276"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Wu, H.</w:t>
            </w:r>
          </w:p>
        </w:tc>
        <w:tc>
          <w:tcPr>
            <w:tcW w:w="851"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w:t>
            </w:r>
          </w:p>
        </w:tc>
        <w:tc>
          <w:tcPr>
            <w:tcW w:w="848" w:type="dxa"/>
            <w:tcBorders>
              <w:top w:val="nil"/>
              <w:left w:val="nil"/>
              <w:bottom w:val="nil"/>
              <w:right w:val="nil"/>
            </w:tcBorders>
            <w:hideMark/>
          </w:tcPr>
          <w:p w:rsidR="009E4A46" w:rsidRPr="009E4A46" w:rsidRDefault="00D80E9C" w:rsidP="00FD744D">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BFJ</w:t>
            </w:r>
          </w:p>
        </w:tc>
        <w:tc>
          <w:tcPr>
            <w:tcW w:w="1561"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2017, 2018, 2019</w:t>
            </w:r>
          </w:p>
        </w:tc>
        <w:tc>
          <w:tcPr>
            <w:tcW w:w="1560"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2017</w:t>
            </w:r>
          </w:p>
        </w:tc>
      </w:tr>
      <w:tr w:rsidR="00D80E9C" w:rsidRPr="009E4A46" w:rsidTr="004D0804">
        <w:trPr>
          <w:trHeight w:val="1636"/>
        </w:trPr>
        <w:tc>
          <w:tcPr>
            <w:tcW w:w="2943" w:type="dxa"/>
            <w:tcBorders>
              <w:top w:val="nil"/>
              <w:left w:val="nil"/>
              <w:bottom w:val="nil"/>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 xml:space="preserve">Assessment of the stability of sheep sausages with the addition of different concentrations of </w:t>
            </w:r>
            <w:proofErr w:type="spellStart"/>
            <w:r w:rsidRPr="009E4A46">
              <w:rPr>
                <w:rFonts w:ascii="Times New Roman" w:eastAsia="Times New Roman" w:hAnsi="Times New Roman"/>
                <w:lang w:eastAsia="en-GB"/>
              </w:rPr>
              <w:t>origanum</w:t>
            </w:r>
            <w:proofErr w:type="spellEnd"/>
            <w:r w:rsidRPr="009E4A46">
              <w:rPr>
                <w:rFonts w:ascii="Times New Roman" w:eastAsia="Times New Roman" w:hAnsi="Times New Roman"/>
                <w:lang w:eastAsia="en-GB"/>
              </w:rPr>
              <w:t xml:space="preserve"> vulgare extract during storage</w:t>
            </w:r>
          </w:p>
        </w:tc>
        <w:tc>
          <w:tcPr>
            <w:tcW w:w="1276" w:type="dxa"/>
            <w:tcBorders>
              <w:top w:val="nil"/>
              <w:left w:val="nil"/>
              <w:bottom w:val="nil"/>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Fernande</w:t>
            </w:r>
            <w:r w:rsidR="007F4637">
              <w:rPr>
                <w:rFonts w:ascii="Times New Roman" w:eastAsia="Times New Roman" w:hAnsi="Times New Roman"/>
                <w:lang w:eastAsia="en-GB"/>
              </w:rPr>
              <w:t>s</w:t>
            </w:r>
            <w:r w:rsidRPr="009E4A46">
              <w:rPr>
                <w:rFonts w:ascii="Times New Roman" w:eastAsia="Times New Roman" w:hAnsi="Times New Roman"/>
                <w:lang w:eastAsia="en-GB"/>
              </w:rPr>
              <w:t>, R. P. P.</w:t>
            </w:r>
          </w:p>
        </w:tc>
        <w:tc>
          <w:tcPr>
            <w:tcW w:w="851"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13</w:t>
            </w:r>
          </w:p>
        </w:tc>
        <w:tc>
          <w:tcPr>
            <w:tcW w:w="848" w:type="dxa"/>
            <w:tcBorders>
              <w:top w:val="nil"/>
              <w:left w:val="nil"/>
              <w:bottom w:val="nil"/>
              <w:right w:val="nil"/>
            </w:tcBorders>
            <w:noWrap/>
            <w:hideMark/>
          </w:tcPr>
          <w:p w:rsidR="009E4A46" w:rsidRPr="009E4A46" w:rsidRDefault="00D80E9C" w:rsidP="00FD744D">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MS</w:t>
            </w:r>
          </w:p>
        </w:tc>
        <w:tc>
          <w:tcPr>
            <w:tcW w:w="1561" w:type="dxa"/>
            <w:tcBorders>
              <w:top w:val="nil"/>
              <w:left w:val="nil"/>
              <w:bottom w:val="nil"/>
              <w:right w:val="nil"/>
            </w:tcBorders>
            <w:noWrap/>
            <w:hideMark/>
          </w:tcPr>
          <w:p w:rsidR="009E4A46" w:rsidRPr="009E4A46" w:rsidRDefault="009E4A46" w:rsidP="005635D2">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2018, 2019</w:t>
            </w:r>
          </w:p>
        </w:tc>
        <w:tc>
          <w:tcPr>
            <w:tcW w:w="1560" w:type="dxa"/>
            <w:tcBorders>
              <w:top w:val="nil"/>
              <w:left w:val="nil"/>
              <w:bottom w:val="nil"/>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2018</w:t>
            </w:r>
          </w:p>
        </w:tc>
      </w:tr>
      <w:tr w:rsidR="00D80E9C" w:rsidRPr="009E4A46" w:rsidTr="004D0804">
        <w:trPr>
          <w:trHeight w:val="665"/>
        </w:trPr>
        <w:tc>
          <w:tcPr>
            <w:tcW w:w="2943" w:type="dxa"/>
            <w:tcBorders>
              <w:top w:val="nil"/>
              <w:left w:val="nil"/>
              <w:bottom w:val="single" w:sz="4" w:space="0" w:color="auto"/>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Halal logistics opportunities and challenges</w:t>
            </w:r>
          </w:p>
        </w:tc>
        <w:tc>
          <w:tcPr>
            <w:tcW w:w="1276" w:type="dxa"/>
            <w:tcBorders>
              <w:top w:val="nil"/>
              <w:left w:val="nil"/>
              <w:bottom w:val="single" w:sz="4" w:space="0" w:color="auto"/>
              <w:right w:val="nil"/>
            </w:tcBorders>
            <w:hideMark/>
          </w:tcPr>
          <w:p w:rsidR="009E4A46" w:rsidRPr="009E4A46" w:rsidRDefault="009E4A46" w:rsidP="00FD744D">
            <w:pPr>
              <w:spacing w:after="0" w:line="240" w:lineRule="auto"/>
              <w:jc w:val="center"/>
              <w:rPr>
                <w:rFonts w:ascii="Times New Roman" w:eastAsia="Times New Roman" w:hAnsi="Times New Roman"/>
                <w:lang w:eastAsia="en-GB"/>
              </w:rPr>
            </w:pPr>
            <w:proofErr w:type="spellStart"/>
            <w:r w:rsidRPr="009E4A46">
              <w:rPr>
                <w:rFonts w:ascii="Times New Roman" w:eastAsia="Times New Roman" w:hAnsi="Times New Roman"/>
                <w:lang w:eastAsia="en-GB"/>
              </w:rPr>
              <w:t>Zailani</w:t>
            </w:r>
            <w:proofErr w:type="spellEnd"/>
            <w:r w:rsidRPr="009E4A46">
              <w:rPr>
                <w:rFonts w:ascii="Times New Roman" w:eastAsia="Times New Roman" w:hAnsi="Times New Roman"/>
                <w:lang w:eastAsia="en-GB"/>
              </w:rPr>
              <w:t>, S.</w:t>
            </w:r>
          </w:p>
        </w:tc>
        <w:tc>
          <w:tcPr>
            <w:tcW w:w="851" w:type="dxa"/>
            <w:tcBorders>
              <w:top w:val="nil"/>
              <w:left w:val="nil"/>
              <w:bottom w:val="single" w:sz="4" w:space="0" w:color="auto"/>
              <w:right w:val="nil"/>
            </w:tcBorders>
            <w:noWrap/>
            <w:hideMark/>
          </w:tcPr>
          <w:p w:rsidR="009E4A46" w:rsidRPr="009E4A46" w:rsidRDefault="009E4A46" w:rsidP="00FD744D">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12</w:t>
            </w:r>
          </w:p>
        </w:tc>
        <w:tc>
          <w:tcPr>
            <w:tcW w:w="848" w:type="dxa"/>
            <w:tcBorders>
              <w:top w:val="nil"/>
              <w:left w:val="nil"/>
              <w:bottom w:val="single" w:sz="4" w:space="0" w:color="auto"/>
              <w:right w:val="nil"/>
            </w:tcBorders>
            <w:hideMark/>
          </w:tcPr>
          <w:p w:rsidR="009E4A46" w:rsidRPr="009E4A46" w:rsidRDefault="00D80E9C" w:rsidP="00FD744D">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JIM</w:t>
            </w:r>
          </w:p>
        </w:tc>
        <w:tc>
          <w:tcPr>
            <w:tcW w:w="1561" w:type="dxa"/>
            <w:tcBorders>
              <w:top w:val="nil"/>
              <w:left w:val="nil"/>
              <w:bottom w:val="single" w:sz="4" w:space="0" w:color="auto"/>
              <w:right w:val="nil"/>
            </w:tcBorders>
            <w:noWrap/>
            <w:hideMark/>
          </w:tcPr>
          <w:p w:rsidR="009E4A46" w:rsidRPr="009E4A46" w:rsidRDefault="009E4A46" w:rsidP="005635D2">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2017, 2018, 2019</w:t>
            </w:r>
          </w:p>
        </w:tc>
        <w:tc>
          <w:tcPr>
            <w:tcW w:w="1560" w:type="dxa"/>
            <w:tcBorders>
              <w:top w:val="nil"/>
              <w:left w:val="nil"/>
              <w:bottom w:val="single" w:sz="4" w:space="0" w:color="auto"/>
              <w:right w:val="nil"/>
            </w:tcBorders>
            <w:noWrap/>
            <w:hideMark/>
          </w:tcPr>
          <w:p w:rsidR="009E4A46" w:rsidRPr="009E4A46" w:rsidRDefault="009E4A46" w:rsidP="005635D2">
            <w:pPr>
              <w:spacing w:after="0" w:line="240" w:lineRule="auto"/>
              <w:jc w:val="center"/>
              <w:rPr>
                <w:rFonts w:ascii="Times New Roman" w:eastAsia="Times New Roman" w:hAnsi="Times New Roman"/>
                <w:lang w:eastAsia="en-GB"/>
              </w:rPr>
            </w:pPr>
            <w:r w:rsidRPr="009E4A46">
              <w:rPr>
                <w:rFonts w:ascii="Times New Roman" w:eastAsia="Times New Roman" w:hAnsi="Times New Roman"/>
                <w:lang w:eastAsia="en-GB"/>
              </w:rPr>
              <w:t>2017</w:t>
            </w:r>
          </w:p>
        </w:tc>
      </w:tr>
    </w:tbl>
    <w:p w:rsidR="00247700" w:rsidRDefault="00247700" w:rsidP="000A72DD">
      <w:pPr>
        <w:spacing w:after="0" w:line="240" w:lineRule="auto"/>
        <w:jc w:val="both"/>
        <w:rPr>
          <w:rFonts w:ascii="Times New Roman" w:eastAsia="Times New Roman" w:hAnsi="Times New Roman"/>
          <w:lang w:eastAsia="en-GB"/>
        </w:rPr>
      </w:pPr>
    </w:p>
    <w:p w:rsidR="004D0804" w:rsidRDefault="00600BD3" w:rsidP="00444CD4">
      <w:pPr>
        <w:spacing w:after="0" w:line="240" w:lineRule="auto"/>
        <w:ind w:firstLine="720"/>
        <w:jc w:val="both"/>
        <w:rPr>
          <w:rFonts w:ascii="Times New Roman" w:eastAsia="Times New Roman" w:hAnsi="Times New Roman"/>
          <w:b/>
          <w:bCs/>
          <w:lang w:eastAsia="en-GB"/>
        </w:rPr>
      </w:pPr>
      <w:r>
        <w:rPr>
          <w:rFonts w:ascii="Times New Roman" w:eastAsia="Times New Roman" w:hAnsi="Times New Roman"/>
          <w:lang w:eastAsia="en-GB"/>
        </w:rPr>
        <w:t>The highest cited paper in the previous three years is by</w:t>
      </w:r>
      <w:r w:rsidR="00F0032D">
        <w:rPr>
          <w:rFonts w:ascii="Times New Roman" w:eastAsia="Times New Roman" w:hAnsi="Times New Roman"/>
          <w:lang w:eastAsia="en-GB"/>
        </w:rPr>
        <w:t xml:space="preserve"> </w:t>
      </w:r>
      <w:r w:rsidR="00F6153E">
        <w:rPr>
          <w:rFonts w:ascii="Times New Roman" w:eastAsia="Times New Roman" w:hAnsi="Times New Roman"/>
          <w:lang w:eastAsia="en-GB"/>
        </w:rPr>
        <w:fldChar w:fldCharType="begin" w:fldLock="1"/>
      </w:r>
      <w:r w:rsidR="00F6153E">
        <w:rPr>
          <w:rFonts w:ascii="Times New Roman" w:eastAsia="Times New Roman" w:hAnsi="Times New Roman"/>
          <w:lang w:eastAsia="en-GB"/>
        </w:rPr>
        <w:instrText>ADDIN CSL_CITATION {"citationItems":[{"id":"ITEM-1","itemData":{"DOI":"10.1016/j.meatsci.2016.04.005","ISBN":"0309-1740","ISSN":"03091740","PMID":"27091079","abstract":"Fresh and processed meats offer numerous nutritional and health benefits and provide unique eating satisfaction in the lifestyle of the modern society. However, consumption of red meat including processed products is subjected to increasing scrutiny due to the health risks associated with cytotoxins that potentially could be generated during meat preparation. Evidence from recent studies suggests free radical pathways as a plausible mechanism for toxin formation, and antioxidants have shown promise to mitigate process-generated chemical hazards. The present review discusses the involvements of lipid and protein oxidation in meat quality, nutrition, safety, and organoleptic properties; animal production and meat processing strategies which incorporate natural antioxidants to enhance the nutritional and health benefits of meat; and the application of mixed or purified natural antioxidants to eliminate or minimize the formation of carcinogens for chemical safety of cooked and processed meats.","author":[{"dropping-particle":"","family":"Jiang","given":"Jiang","non-dropping-particle":"","parse-names":false,"suffix":""},{"dropping-particle":"","family":"Xiong","given":"Youling L.","non-dropping-particle":"","parse-names":false,"suffix":""}],"container-title":"Meat Science","id":"ITEM-1","issued":{"date-parts":[["2016"]]},"page":"107-117","publisher":"Elsevier B.V.","title":"Natural antioxidants as food and feed additives to promote health benefits and quality of meat products: A review","type":"article-journal","volume":"120"},"uris":["http://www.mendeley.com/documents/?uuid=76d477b2-8a25-4f59-8110-863d96002f06"]}],"mendeley":{"formattedCitation":"(Jiang &amp; Xiong, 2016)","manualFormatting":"Jiang and Xiong (2016)","plainTextFormattedCitation":"(Jiang &amp; Xiong, 2016)","previouslyFormattedCitation":"(Jiang &amp; Xiong, 2016)"},"properties":{"noteIndex":0},"schema":"https://github.com/citation-style-language/schema/raw/master/csl-citation.json"}</w:instrText>
      </w:r>
      <w:r w:rsidR="00F6153E">
        <w:rPr>
          <w:rFonts w:ascii="Times New Roman" w:eastAsia="Times New Roman" w:hAnsi="Times New Roman"/>
          <w:lang w:eastAsia="en-GB"/>
        </w:rPr>
        <w:fldChar w:fldCharType="separate"/>
      </w:r>
      <w:r w:rsidR="00F6153E" w:rsidRPr="00F6153E">
        <w:rPr>
          <w:rFonts w:ascii="Times New Roman" w:eastAsia="Times New Roman" w:hAnsi="Times New Roman"/>
          <w:noProof/>
          <w:lang w:eastAsia="en-GB"/>
        </w:rPr>
        <w:t xml:space="preserve">Jiang </w:t>
      </w:r>
      <w:r w:rsidR="00F6153E">
        <w:rPr>
          <w:rFonts w:ascii="Times New Roman" w:eastAsia="Times New Roman" w:hAnsi="Times New Roman"/>
          <w:noProof/>
          <w:lang w:eastAsia="en-GB"/>
        </w:rPr>
        <w:t>and</w:t>
      </w:r>
      <w:r w:rsidR="00F6153E" w:rsidRPr="00F6153E">
        <w:rPr>
          <w:rFonts w:ascii="Times New Roman" w:eastAsia="Times New Roman" w:hAnsi="Times New Roman"/>
          <w:noProof/>
          <w:lang w:eastAsia="en-GB"/>
        </w:rPr>
        <w:t xml:space="preserve"> Xiong </w:t>
      </w:r>
      <w:r w:rsidR="00F6153E">
        <w:rPr>
          <w:rFonts w:ascii="Times New Roman" w:eastAsia="Times New Roman" w:hAnsi="Times New Roman"/>
          <w:noProof/>
          <w:lang w:eastAsia="en-GB"/>
        </w:rPr>
        <w:t>(</w:t>
      </w:r>
      <w:r w:rsidR="00F6153E" w:rsidRPr="00F6153E">
        <w:rPr>
          <w:rFonts w:ascii="Times New Roman" w:eastAsia="Times New Roman" w:hAnsi="Times New Roman"/>
          <w:noProof/>
          <w:lang w:eastAsia="en-GB"/>
        </w:rPr>
        <w:t>2016)</w:t>
      </w:r>
      <w:r w:rsidR="00F6153E">
        <w:rPr>
          <w:rFonts w:ascii="Times New Roman" w:eastAsia="Times New Roman" w:hAnsi="Times New Roman"/>
          <w:lang w:eastAsia="en-GB"/>
        </w:rPr>
        <w:fldChar w:fldCharType="end"/>
      </w:r>
      <w:r w:rsidR="00F6153E">
        <w:rPr>
          <w:rFonts w:ascii="Times New Roman" w:eastAsia="Times New Roman" w:hAnsi="Times New Roman"/>
          <w:lang w:eastAsia="en-GB"/>
        </w:rPr>
        <w:t xml:space="preserve"> on natural antioxidants as food and feed additives</w:t>
      </w:r>
      <w:r w:rsidR="002568F7">
        <w:rPr>
          <w:rFonts w:ascii="Times New Roman" w:eastAsia="Times New Roman" w:hAnsi="Times New Roman"/>
          <w:lang w:eastAsia="en-GB"/>
        </w:rPr>
        <w:t>.</w:t>
      </w:r>
      <w:r w:rsidR="00F6153E">
        <w:rPr>
          <w:rFonts w:ascii="Times New Roman" w:eastAsia="Times New Roman" w:hAnsi="Times New Roman"/>
          <w:lang w:eastAsia="en-GB"/>
        </w:rPr>
        <w:t xml:space="preserve"> The paper was cited 54 times in 2016 to 2019 and was published in Meat Science</w:t>
      </w:r>
      <w:r w:rsidR="00A430C9">
        <w:rPr>
          <w:rFonts w:ascii="Times New Roman" w:eastAsia="Times New Roman" w:hAnsi="Times New Roman"/>
          <w:lang w:eastAsia="en-GB"/>
        </w:rPr>
        <w:t>’s</w:t>
      </w:r>
      <w:r w:rsidR="00F6153E">
        <w:rPr>
          <w:rFonts w:ascii="Times New Roman" w:eastAsia="Times New Roman" w:hAnsi="Times New Roman"/>
          <w:lang w:eastAsia="en-GB"/>
        </w:rPr>
        <w:t xml:space="preserve"> 120</w:t>
      </w:r>
      <w:r w:rsidR="00F6153E" w:rsidRPr="00F6153E">
        <w:rPr>
          <w:rFonts w:ascii="Times New Roman" w:eastAsia="Times New Roman" w:hAnsi="Times New Roman"/>
          <w:vertAlign w:val="superscript"/>
          <w:lang w:eastAsia="en-GB"/>
        </w:rPr>
        <w:t>th</w:t>
      </w:r>
      <w:r w:rsidR="00F6153E">
        <w:rPr>
          <w:rFonts w:ascii="Times New Roman" w:eastAsia="Times New Roman" w:hAnsi="Times New Roman"/>
          <w:lang w:eastAsia="en-GB"/>
        </w:rPr>
        <w:t xml:space="preserve"> 2016 volume. The second highest cited paper was also from Meat Science journal. The paper was authored by </w:t>
      </w:r>
      <w:r w:rsidR="00F6153E">
        <w:rPr>
          <w:rFonts w:ascii="Times New Roman" w:eastAsia="Times New Roman" w:hAnsi="Times New Roman"/>
          <w:lang w:eastAsia="en-GB"/>
        </w:rPr>
        <w:fldChar w:fldCharType="begin" w:fldLock="1"/>
      </w:r>
      <w:r w:rsidR="00F6153E">
        <w:rPr>
          <w:rFonts w:ascii="Times New Roman" w:eastAsia="Times New Roman" w:hAnsi="Times New Roman"/>
          <w:lang w:eastAsia="en-GB"/>
        </w:rPr>
        <w:instrText>ADDIN CSL_CITATION {"citationItems":[{"id":"ITEM-1","itemData":{"DOI":"10.1016/j.meatsci.2016.09.017","ISSN":"03091740","abstract":"Muscle foods are very important for a well-balanced daily diet. Due to their perishability and vulnerability, there is a need for quality and safety evaluation of such foods. Hyperspectral imaging (HSI) coupled with multivariate analysis is becoming increasingly popular for the non-destructive, non-invasive, and rapid determination of important quality attributes and the classification of muscle foods. This paper reviews recent advances of application of HSI for predicting some significant muscle foods parameters, including color, tenderness, firmness, springiness, water-holding capacity, drip loss and pH. In addition, algorithms for the rapid classification of muscle foods are also reported and discussed. It will be shown that this technology has great potential to replace traditional analytical methods for predicting various quality parameters and classifying muscle foods.","author":[{"dropping-particle":"","family":"Cheng","given":"Jun Hu","non-dropping-particle":"","parse-names":false,"suffix":""},{"dropping-particle":"","family":"Nicolai","given":"Bart","non-dropping-particle":"","parse-names":false,"suffix":""},{"dropping-particle":"","family":"Sun","given":"Da Wen","non-dropping-particle":"","parse-names":false,"suffix":""}],"container-title":"Meat Science","id":"ITEM-1","issued":{"date-parts":[["2017"]]},"page":"182-191","publisher":"Elsevier Ltd","title":"Hyperspectral imaging with multivariate analysis for technological parameters prediction and classification of muscle foods: A review","type":"article-journal","volume":"123"},"uris":["http://www.mendeley.com/documents/?uuid=ff04a3d2-bd6c-4975-992c-d714440147e7"]}],"mendeley":{"formattedCitation":"(Cheng, Nicolai, &amp; Sun, 2017)","manualFormatting":"Cheng, Nicolai, and Sun (2017)","plainTextFormattedCitation":"(Cheng, Nicolai, &amp; Sun, 2017)"},"properties":{"noteIndex":0},"schema":"https://github.com/citation-style-language/schema/raw/master/csl-citation.json"}</w:instrText>
      </w:r>
      <w:r w:rsidR="00F6153E">
        <w:rPr>
          <w:rFonts w:ascii="Times New Roman" w:eastAsia="Times New Roman" w:hAnsi="Times New Roman"/>
          <w:lang w:eastAsia="en-GB"/>
        </w:rPr>
        <w:fldChar w:fldCharType="separate"/>
      </w:r>
      <w:r w:rsidR="00F6153E" w:rsidRPr="00F6153E">
        <w:rPr>
          <w:rFonts w:ascii="Times New Roman" w:eastAsia="Times New Roman" w:hAnsi="Times New Roman"/>
          <w:noProof/>
          <w:lang w:eastAsia="en-GB"/>
        </w:rPr>
        <w:t xml:space="preserve">Cheng, Nicolai, </w:t>
      </w:r>
      <w:r w:rsidR="00F6153E">
        <w:rPr>
          <w:rFonts w:ascii="Times New Roman" w:eastAsia="Times New Roman" w:hAnsi="Times New Roman"/>
          <w:noProof/>
          <w:lang w:eastAsia="en-GB"/>
        </w:rPr>
        <w:t>and</w:t>
      </w:r>
      <w:r w:rsidR="00F6153E" w:rsidRPr="00F6153E">
        <w:rPr>
          <w:rFonts w:ascii="Times New Roman" w:eastAsia="Times New Roman" w:hAnsi="Times New Roman"/>
          <w:noProof/>
          <w:lang w:eastAsia="en-GB"/>
        </w:rPr>
        <w:t xml:space="preserve"> Sun </w:t>
      </w:r>
      <w:r w:rsidR="00F6153E">
        <w:rPr>
          <w:rFonts w:ascii="Times New Roman" w:eastAsia="Times New Roman" w:hAnsi="Times New Roman"/>
          <w:noProof/>
          <w:lang w:eastAsia="en-GB"/>
        </w:rPr>
        <w:t>(</w:t>
      </w:r>
      <w:r w:rsidR="00F6153E" w:rsidRPr="00F6153E">
        <w:rPr>
          <w:rFonts w:ascii="Times New Roman" w:eastAsia="Times New Roman" w:hAnsi="Times New Roman"/>
          <w:noProof/>
          <w:lang w:eastAsia="en-GB"/>
        </w:rPr>
        <w:t>2017)</w:t>
      </w:r>
      <w:r w:rsidR="00F6153E">
        <w:rPr>
          <w:rFonts w:ascii="Times New Roman" w:eastAsia="Times New Roman" w:hAnsi="Times New Roman"/>
          <w:lang w:eastAsia="en-GB"/>
        </w:rPr>
        <w:fldChar w:fldCharType="end"/>
      </w:r>
      <w:r w:rsidR="00F6153E">
        <w:rPr>
          <w:rFonts w:ascii="Times New Roman" w:eastAsia="Times New Roman" w:hAnsi="Times New Roman"/>
          <w:lang w:eastAsia="en-GB"/>
        </w:rPr>
        <w:t xml:space="preserve"> about the technology parameters prediction and classification of muscle foods using hyperspectral imaging.</w:t>
      </w:r>
      <w:r w:rsidR="001D0025">
        <w:rPr>
          <w:rFonts w:ascii="Times New Roman" w:eastAsia="Times New Roman" w:hAnsi="Times New Roman"/>
          <w:lang w:eastAsia="en-GB"/>
        </w:rPr>
        <w:t xml:space="preserve"> In the context of halal research, </w:t>
      </w:r>
      <w:proofErr w:type="spellStart"/>
      <w:r w:rsidR="001D0025">
        <w:rPr>
          <w:rFonts w:ascii="Times New Roman" w:eastAsia="Times New Roman" w:hAnsi="Times New Roman"/>
          <w:lang w:eastAsia="en-GB"/>
        </w:rPr>
        <w:t>Zailani’s</w:t>
      </w:r>
      <w:proofErr w:type="spellEnd"/>
      <w:r w:rsidR="001D0025">
        <w:rPr>
          <w:rFonts w:ascii="Times New Roman" w:eastAsia="Times New Roman" w:hAnsi="Times New Roman"/>
          <w:lang w:eastAsia="en-GB"/>
        </w:rPr>
        <w:t xml:space="preserve"> (2017) papers is among the highest cited document from the journals in the last three years. Regardless, hyperspectral imaging is also used in halal forensics</w:t>
      </w:r>
      <w:r w:rsidR="00444CD4">
        <w:rPr>
          <w:rFonts w:ascii="Times New Roman" w:eastAsia="Times New Roman" w:hAnsi="Times New Roman"/>
          <w:lang w:eastAsia="en-GB"/>
        </w:rPr>
        <w:t xml:space="preserve"> or halal authentication along with other technology particularly spectroscopy, polymerase chain reaction (PCR) and support vector machines (SVM).</w:t>
      </w:r>
    </w:p>
    <w:p w:rsidR="004D0804" w:rsidRDefault="004D0804" w:rsidP="00646317">
      <w:pPr>
        <w:spacing w:after="0" w:line="240" w:lineRule="auto"/>
        <w:jc w:val="both"/>
        <w:rPr>
          <w:rFonts w:ascii="Times New Roman" w:eastAsia="Times New Roman" w:hAnsi="Times New Roman"/>
          <w:b/>
          <w:bCs/>
          <w:lang w:eastAsia="en-GB"/>
        </w:rPr>
      </w:pPr>
    </w:p>
    <w:p w:rsidR="00922219" w:rsidRDefault="00922219" w:rsidP="00646317">
      <w:pPr>
        <w:spacing w:after="0" w:line="240" w:lineRule="auto"/>
        <w:jc w:val="both"/>
        <w:rPr>
          <w:rFonts w:ascii="Times New Roman" w:eastAsia="Times New Roman" w:hAnsi="Times New Roman"/>
          <w:b/>
          <w:bCs/>
          <w:lang w:eastAsia="en-GB"/>
        </w:rPr>
      </w:pPr>
    </w:p>
    <w:p w:rsidR="00646317" w:rsidRPr="002B2944" w:rsidRDefault="00646317" w:rsidP="00646317">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lastRenderedPageBreak/>
        <w:t>6</w:t>
      </w:r>
      <w:r w:rsidRPr="002B2944">
        <w:rPr>
          <w:rFonts w:ascii="Times New Roman" w:eastAsia="Times New Roman" w:hAnsi="Times New Roman"/>
          <w:b/>
          <w:bCs/>
          <w:lang w:eastAsia="en-GB"/>
        </w:rPr>
        <w:t>.</w:t>
      </w:r>
      <w:r w:rsidRPr="002B2944">
        <w:rPr>
          <w:rFonts w:ascii="Times New Roman" w:eastAsia="Times New Roman" w:hAnsi="Times New Roman"/>
          <w:b/>
          <w:bCs/>
          <w:lang w:eastAsia="en-GB"/>
        </w:rPr>
        <w:tab/>
      </w:r>
      <w:r>
        <w:rPr>
          <w:rFonts w:ascii="Times New Roman" w:eastAsia="Times New Roman" w:hAnsi="Times New Roman"/>
          <w:b/>
          <w:bCs/>
          <w:lang w:eastAsia="en-GB"/>
        </w:rPr>
        <w:t>Findings</w:t>
      </w:r>
      <w:r w:rsidRPr="002B2944">
        <w:rPr>
          <w:rFonts w:ascii="Times New Roman" w:eastAsia="Times New Roman" w:hAnsi="Times New Roman"/>
          <w:b/>
          <w:bCs/>
          <w:lang w:eastAsia="en-GB"/>
        </w:rPr>
        <w:t xml:space="preserve">   </w:t>
      </w:r>
    </w:p>
    <w:p w:rsidR="00646317" w:rsidRDefault="00646317" w:rsidP="00646317">
      <w:pPr>
        <w:spacing w:after="0" w:line="240" w:lineRule="auto"/>
        <w:jc w:val="both"/>
        <w:rPr>
          <w:rFonts w:ascii="Times New Roman" w:eastAsia="Times New Roman" w:hAnsi="Times New Roman"/>
          <w:lang w:eastAsia="en-GB"/>
        </w:rPr>
      </w:pPr>
    </w:p>
    <w:p w:rsidR="00646317" w:rsidRDefault="007075BA" w:rsidP="00E11BC9">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t>Content in British Food Journal is more directed toward human related research in the last 9 years of its publication</w:t>
      </w:r>
      <w:r w:rsidR="00E11BC9">
        <w:rPr>
          <w:rFonts w:ascii="Times New Roman" w:eastAsia="Times New Roman" w:hAnsi="Times New Roman"/>
          <w:lang w:eastAsia="en-GB"/>
        </w:rPr>
        <w:t xml:space="preserve">. </w:t>
      </w:r>
      <w:r w:rsidR="00251F23">
        <w:rPr>
          <w:rFonts w:ascii="Times New Roman" w:eastAsia="Times New Roman" w:hAnsi="Times New Roman"/>
          <w:lang w:eastAsia="en-GB"/>
        </w:rPr>
        <w:t>As we can see from the data visualization and statistical table, the content of British Food Journal</w:t>
      </w:r>
      <w:r w:rsidR="00A70DB3">
        <w:rPr>
          <w:rFonts w:ascii="Times New Roman" w:eastAsia="Times New Roman" w:hAnsi="Times New Roman"/>
          <w:lang w:eastAsia="en-GB"/>
        </w:rPr>
        <w:t xml:space="preserve"> is constructed into four main themes, consumer, market research, research element and food management.</w:t>
      </w:r>
      <w:r w:rsidR="00251F23">
        <w:rPr>
          <w:rFonts w:ascii="Times New Roman" w:eastAsia="Times New Roman" w:hAnsi="Times New Roman"/>
          <w:lang w:eastAsia="en-GB"/>
        </w:rPr>
        <w:t xml:space="preserve"> </w:t>
      </w:r>
      <w:r w:rsidR="00E11BC9">
        <w:rPr>
          <w:rFonts w:ascii="Times New Roman" w:eastAsia="Times New Roman" w:hAnsi="Times New Roman"/>
          <w:lang w:eastAsia="en-GB"/>
        </w:rPr>
        <w:t xml:space="preserve"> </w:t>
      </w:r>
    </w:p>
    <w:p w:rsidR="0034680F" w:rsidRDefault="0034680F" w:rsidP="00E11BC9">
      <w:pPr>
        <w:spacing w:after="0" w:line="240" w:lineRule="auto"/>
        <w:ind w:firstLine="720"/>
        <w:jc w:val="both"/>
        <w:rPr>
          <w:rFonts w:ascii="Times New Roman" w:eastAsia="Times New Roman" w:hAnsi="Times New Roman"/>
          <w:lang w:eastAsia="en-GB"/>
        </w:rPr>
      </w:pPr>
    </w:p>
    <w:p w:rsidR="00184CAE" w:rsidRDefault="0034680F" w:rsidP="0034680F">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Figure</w:t>
      </w:r>
      <w:r w:rsidRPr="00A53A5B">
        <w:rPr>
          <w:rFonts w:ascii="Times New Roman" w:eastAsia="Times New Roman" w:hAnsi="Times New Roman"/>
          <w:b/>
          <w:lang w:eastAsia="en-GB"/>
        </w:rPr>
        <w:t xml:space="preserve"> </w:t>
      </w:r>
      <w:r>
        <w:rPr>
          <w:rFonts w:ascii="Times New Roman" w:eastAsia="Times New Roman" w:hAnsi="Times New Roman"/>
          <w:b/>
          <w:lang w:eastAsia="en-GB"/>
        </w:rPr>
        <w:t>3:</w:t>
      </w:r>
      <w:r>
        <w:rPr>
          <w:rFonts w:ascii="Times New Roman" w:eastAsia="Times New Roman" w:hAnsi="Times New Roman"/>
          <w:lang w:eastAsia="en-GB"/>
        </w:rPr>
        <w:t xml:space="preserve"> British Food Journal Co-Word Occurrence Visualization  </w:t>
      </w:r>
      <w:r w:rsidR="00CD0B5B">
        <w:rPr>
          <w:rFonts w:ascii="Times New Roman" w:eastAsia="Times New Roman" w:hAnsi="Times New Roman"/>
          <w:lang w:eastAsia="en-GB"/>
        </w:rPr>
        <w:tab/>
      </w:r>
      <w:r w:rsidR="00CD0B5B" w:rsidRPr="00CD0B5B">
        <w:rPr>
          <w:rFonts w:ascii="Times New Roman" w:eastAsia="Times New Roman" w:hAnsi="Times New Roman"/>
          <w:lang w:eastAsia="en-GB"/>
        </w:rPr>
        <w:t xml:space="preserve"> </w:t>
      </w:r>
    </w:p>
    <w:p w:rsidR="00247700" w:rsidRDefault="007075BA" w:rsidP="00F43202">
      <w:pPr>
        <w:spacing w:after="0" w:line="240" w:lineRule="auto"/>
        <w:jc w:val="both"/>
        <w:rPr>
          <w:rFonts w:ascii="Times New Roman" w:eastAsia="Times New Roman" w:hAnsi="Times New Roman"/>
          <w:lang w:eastAsia="en-GB"/>
        </w:rPr>
      </w:pPr>
      <w:r w:rsidRPr="007075BA">
        <w:rPr>
          <w:rFonts w:ascii="Times New Roman" w:eastAsia="Times New Roman" w:hAnsi="Times New Roman"/>
          <w:noProof/>
          <w:lang w:val="en-US"/>
        </w:rPr>
        <w:drawing>
          <wp:anchor distT="0" distB="0" distL="114300" distR="114300" simplePos="0" relativeHeight="251655168" behindDoc="0" locked="0" layoutInCell="1" allowOverlap="1" wp14:anchorId="40CD5D53">
            <wp:simplePos x="0" y="0"/>
            <wp:positionH relativeFrom="column">
              <wp:posOffset>211540</wp:posOffset>
            </wp:positionH>
            <wp:positionV relativeFrom="paragraph">
              <wp:posOffset>56534</wp:posOffset>
            </wp:positionV>
            <wp:extent cx="5186150" cy="2838426"/>
            <wp:effectExtent l="57150" t="57150" r="109855" b="1149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1055" cy="284658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247700" w:rsidRDefault="00247700" w:rsidP="00F43202">
      <w:pPr>
        <w:spacing w:after="0" w:line="240" w:lineRule="auto"/>
        <w:jc w:val="both"/>
        <w:rPr>
          <w:rFonts w:ascii="Times New Roman" w:eastAsia="Times New Roman" w:hAnsi="Times New Roman"/>
          <w:lang w:eastAsia="en-GB"/>
        </w:rPr>
      </w:pPr>
    </w:p>
    <w:p w:rsidR="00247700" w:rsidRDefault="00247700" w:rsidP="00F43202">
      <w:pPr>
        <w:spacing w:after="0" w:line="240" w:lineRule="auto"/>
        <w:jc w:val="both"/>
        <w:rPr>
          <w:rFonts w:ascii="Times New Roman" w:eastAsia="Times New Roman" w:hAnsi="Times New Roman"/>
          <w:lang w:eastAsia="en-GB"/>
        </w:rPr>
      </w:pPr>
    </w:p>
    <w:p w:rsidR="00247700" w:rsidRDefault="00247700"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34680F" w:rsidRDefault="0034680F" w:rsidP="00F43202">
      <w:pPr>
        <w:spacing w:after="0" w:line="240" w:lineRule="auto"/>
        <w:jc w:val="both"/>
        <w:rPr>
          <w:rFonts w:ascii="Times New Roman" w:eastAsia="Times New Roman" w:hAnsi="Times New Roman"/>
          <w:lang w:eastAsia="en-GB"/>
        </w:rPr>
      </w:pPr>
    </w:p>
    <w:p w:rsidR="007075BA" w:rsidRDefault="007075BA" w:rsidP="00F43202">
      <w:pPr>
        <w:spacing w:after="0" w:line="240" w:lineRule="auto"/>
        <w:jc w:val="both"/>
        <w:rPr>
          <w:rFonts w:ascii="Times New Roman" w:eastAsia="Times New Roman" w:hAnsi="Times New Roman"/>
          <w:lang w:eastAsia="en-GB"/>
        </w:rPr>
      </w:pPr>
    </w:p>
    <w:p w:rsidR="007075BA" w:rsidRDefault="0034680F" w:rsidP="0034680F">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4:</w:t>
      </w:r>
      <w:r>
        <w:rPr>
          <w:rFonts w:ascii="Times New Roman" w:eastAsia="Times New Roman" w:hAnsi="Times New Roman"/>
          <w:lang w:eastAsia="en-GB"/>
        </w:rPr>
        <w:t xml:space="preserve"> British Food Journal Co-Word Occurrence Statistic</w:t>
      </w:r>
    </w:p>
    <w:p w:rsidR="00247700" w:rsidRDefault="006E198C" w:rsidP="00F43202">
      <w:pPr>
        <w:spacing w:after="0" w:line="240" w:lineRule="auto"/>
        <w:jc w:val="both"/>
        <w:rPr>
          <w:rFonts w:ascii="Times New Roman" w:eastAsia="Times New Roman" w:hAnsi="Times New Roman"/>
          <w:lang w:eastAsia="en-GB"/>
        </w:rPr>
      </w:pPr>
      <w:r>
        <w:rPr>
          <w:noProof/>
          <w:lang w:val="en-US"/>
        </w:rPr>
        <w:drawing>
          <wp:inline distT="0" distB="0" distL="0" distR="0" wp14:anchorId="48443938" wp14:editId="7C53F0EE">
            <wp:extent cx="6122035" cy="3613639"/>
            <wp:effectExtent l="0" t="0" r="1206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7700" w:rsidRDefault="00247700" w:rsidP="00F43202">
      <w:pPr>
        <w:spacing w:after="0" w:line="240" w:lineRule="auto"/>
        <w:jc w:val="both"/>
        <w:rPr>
          <w:rFonts w:ascii="Times New Roman" w:eastAsia="Times New Roman" w:hAnsi="Times New Roman"/>
          <w:lang w:eastAsia="en-GB"/>
        </w:rPr>
      </w:pPr>
    </w:p>
    <w:p w:rsidR="00247700" w:rsidRDefault="00247700" w:rsidP="00F43202">
      <w:pPr>
        <w:spacing w:after="0" w:line="240" w:lineRule="auto"/>
        <w:jc w:val="both"/>
        <w:rPr>
          <w:rFonts w:ascii="Times New Roman" w:eastAsia="Times New Roman" w:hAnsi="Times New Roman"/>
          <w:lang w:eastAsia="en-GB"/>
        </w:rPr>
      </w:pPr>
    </w:p>
    <w:p w:rsidR="00FD744D" w:rsidRDefault="008715E1" w:rsidP="005C50B2">
      <w:pPr>
        <w:spacing w:after="0" w:line="240" w:lineRule="auto"/>
        <w:ind w:firstLine="720"/>
        <w:jc w:val="both"/>
        <w:rPr>
          <w:rFonts w:ascii="Times New Roman" w:eastAsia="Times New Roman" w:hAnsi="Times New Roman"/>
          <w:lang w:eastAsia="en-GB"/>
        </w:rPr>
      </w:pPr>
      <w:r>
        <w:rPr>
          <w:rFonts w:ascii="Times New Roman" w:eastAsia="Times New Roman" w:hAnsi="Times New Roman"/>
          <w:lang w:eastAsia="en-GB"/>
        </w:rPr>
        <w:lastRenderedPageBreak/>
        <w:t>Meat Science content is largest dataset of the three journal</w:t>
      </w:r>
      <w:r w:rsidR="00004C59">
        <w:rPr>
          <w:rFonts w:ascii="Times New Roman" w:eastAsia="Times New Roman" w:hAnsi="Times New Roman"/>
          <w:lang w:eastAsia="en-GB"/>
        </w:rPr>
        <w:t>s and thus its data visualization showed the largest nodes of network</w:t>
      </w:r>
      <w:r w:rsidR="00A572AA">
        <w:rPr>
          <w:rFonts w:ascii="Times New Roman" w:eastAsia="Times New Roman" w:hAnsi="Times New Roman"/>
          <w:lang w:eastAsia="en-GB"/>
        </w:rPr>
        <w:t xml:space="preserve">. </w:t>
      </w:r>
      <w:r w:rsidR="00004C59">
        <w:rPr>
          <w:rFonts w:ascii="Times New Roman" w:eastAsia="Times New Roman" w:hAnsi="Times New Roman"/>
          <w:lang w:eastAsia="en-GB"/>
        </w:rPr>
        <w:t>Regardless, the result shows four major themes; animal science, pork,</w:t>
      </w:r>
      <w:r w:rsidR="00E45495">
        <w:rPr>
          <w:rFonts w:ascii="Times New Roman" w:eastAsia="Times New Roman" w:hAnsi="Times New Roman"/>
          <w:lang w:eastAsia="en-GB"/>
        </w:rPr>
        <w:t xml:space="preserve"> forensics and consumer </w:t>
      </w:r>
      <w:proofErr w:type="gramStart"/>
      <w:r w:rsidR="00E45495">
        <w:rPr>
          <w:rFonts w:ascii="Times New Roman" w:eastAsia="Times New Roman" w:hAnsi="Times New Roman"/>
          <w:lang w:eastAsia="en-GB"/>
        </w:rPr>
        <w:t>research</w:t>
      </w:r>
      <w:r w:rsidR="00004C59">
        <w:rPr>
          <w:rFonts w:ascii="Times New Roman" w:eastAsia="Times New Roman" w:hAnsi="Times New Roman"/>
          <w:lang w:eastAsia="en-GB"/>
        </w:rPr>
        <w:t xml:space="preserve"> </w:t>
      </w:r>
      <w:r w:rsidR="00A572AA">
        <w:rPr>
          <w:rFonts w:ascii="Times New Roman" w:eastAsia="Times New Roman" w:hAnsi="Times New Roman"/>
          <w:lang w:eastAsia="en-GB"/>
        </w:rPr>
        <w:t>.</w:t>
      </w:r>
      <w:proofErr w:type="gramEnd"/>
      <w:r w:rsidR="00A572AA">
        <w:rPr>
          <w:rFonts w:ascii="Times New Roman" w:eastAsia="Times New Roman" w:hAnsi="Times New Roman"/>
          <w:lang w:eastAsia="en-GB"/>
        </w:rPr>
        <w:t xml:space="preserve"> </w:t>
      </w:r>
    </w:p>
    <w:p w:rsidR="00FD744D" w:rsidRDefault="00FD744D" w:rsidP="009B3DDA">
      <w:pPr>
        <w:spacing w:after="0" w:line="240" w:lineRule="auto"/>
        <w:jc w:val="both"/>
        <w:rPr>
          <w:rFonts w:ascii="Times New Roman" w:eastAsia="Times New Roman" w:hAnsi="Times New Roman"/>
          <w:lang w:eastAsia="en-GB"/>
        </w:rPr>
      </w:pPr>
    </w:p>
    <w:p w:rsidR="006B6655" w:rsidRDefault="00B468E9" w:rsidP="005C50B2">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t xml:space="preserve">Figure </w:t>
      </w:r>
      <w:r w:rsidR="005C50B2">
        <w:rPr>
          <w:rFonts w:ascii="Times New Roman" w:eastAsia="Times New Roman" w:hAnsi="Times New Roman"/>
          <w:b/>
          <w:lang w:eastAsia="en-GB"/>
        </w:rPr>
        <w:t>4</w:t>
      </w:r>
      <w:r>
        <w:rPr>
          <w:rFonts w:ascii="Times New Roman" w:eastAsia="Times New Roman" w:hAnsi="Times New Roman"/>
          <w:b/>
          <w:lang w:eastAsia="en-GB"/>
        </w:rPr>
        <w:t>:</w:t>
      </w:r>
      <w:r>
        <w:rPr>
          <w:rFonts w:ascii="Times New Roman" w:eastAsia="Times New Roman" w:hAnsi="Times New Roman"/>
          <w:lang w:eastAsia="en-GB"/>
        </w:rPr>
        <w:t xml:space="preserve"> </w:t>
      </w:r>
      <w:r w:rsidR="0077541E">
        <w:rPr>
          <w:rFonts w:ascii="Times New Roman" w:eastAsia="Times New Roman" w:hAnsi="Times New Roman"/>
          <w:lang w:eastAsia="en-GB"/>
        </w:rPr>
        <w:t xml:space="preserve">Word </w:t>
      </w:r>
      <w:r w:rsidR="000B542E">
        <w:rPr>
          <w:rFonts w:ascii="Times New Roman" w:eastAsia="Times New Roman" w:hAnsi="Times New Roman"/>
          <w:lang w:eastAsia="en-GB"/>
        </w:rPr>
        <w:t>C</w:t>
      </w:r>
      <w:r>
        <w:rPr>
          <w:rFonts w:ascii="Times New Roman" w:eastAsia="Times New Roman" w:hAnsi="Times New Roman"/>
          <w:lang w:eastAsia="en-GB"/>
        </w:rPr>
        <w:t xml:space="preserve">o-occurrence </w:t>
      </w:r>
      <w:r w:rsidR="000B542E">
        <w:rPr>
          <w:rFonts w:ascii="Times New Roman" w:eastAsia="Times New Roman" w:hAnsi="Times New Roman"/>
          <w:lang w:eastAsia="en-GB"/>
        </w:rPr>
        <w:t>Visualization in Meat Science</w:t>
      </w:r>
    </w:p>
    <w:p w:rsidR="006B6655" w:rsidRDefault="006B6655" w:rsidP="002029DD">
      <w:pPr>
        <w:spacing w:after="0" w:line="240" w:lineRule="auto"/>
        <w:jc w:val="both"/>
        <w:rPr>
          <w:rFonts w:ascii="Times New Roman" w:eastAsia="Times New Roman" w:hAnsi="Times New Roman"/>
          <w:lang w:eastAsia="en-GB"/>
        </w:rPr>
      </w:pPr>
      <w:r w:rsidRPr="006B6655">
        <w:rPr>
          <w:rFonts w:ascii="Times New Roman" w:eastAsia="Times New Roman" w:hAnsi="Times New Roman"/>
          <w:noProof/>
          <w:lang w:val="en-US"/>
        </w:rPr>
        <w:drawing>
          <wp:anchor distT="0" distB="0" distL="114300" distR="114300" simplePos="0" relativeHeight="251657216" behindDoc="0" locked="0" layoutInCell="1" allowOverlap="1" wp14:anchorId="77DBEB92">
            <wp:simplePos x="0" y="0"/>
            <wp:positionH relativeFrom="column">
              <wp:posOffset>57150</wp:posOffset>
            </wp:positionH>
            <wp:positionV relativeFrom="paragraph">
              <wp:posOffset>60960</wp:posOffset>
            </wp:positionV>
            <wp:extent cx="5732145" cy="3634105"/>
            <wp:effectExtent l="57150" t="57150" r="116205" b="1187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2145" cy="36341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E45495" w:rsidRDefault="00E45495" w:rsidP="005C50B2">
      <w:pPr>
        <w:spacing w:after="0" w:line="240" w:lineRule="auto"/>
        <w:ind w:firstLine="720"/>
        <w:jc w:val="center"/>
        <w:rPr>
          <w:rFonts w:ascii="Times New Roman" w:eastAsia="Times New Roman" w:hAnsi="Times New Roman"/>
          <w:b/>
          <w:lang w:eastAsia="en-GB"/>
        </w:rPr>
      </w:pPr>
    </w:p>
    <w:p w:rsidR="00735138" w:rsidRDefault="005C50B2" w:rsidP="00E45495">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5:</w:t>
      </w:r>
      <w:r>
        <w:rPr>
          <w:rFonts w:ascii="Times New Roman" w:eastAsia="Times New Roman" w:hAnsi="Times New Roman"/>
          <w:lang w:eastAsia="en-GB"/>
        </w:rPr>
        <w:t xml:space="preserve"> Meat Science Co-Word Occurrence Statistic</w:t>
      </w:r>
    </w:p>
    <w:p w:rsidR="00735138" w:rsidRDefault="00B6758E" w:rsidP="002029DD">
      <w:pPr>
        <w:spacing w:after="0" w:line="240" w:lineRule="auto"/>
        <w:jc w:val="both"/>
        <w:rPr>
          <w:rFonts w:ascii="Times New Roman" w:eastAsia="Times New Roman" w:hAnsi="Times New Roman"/>
          <w:lang w:eastAsia="en-GB"/>
        </w:rPr>
      </w:pPr>
      <w:r>
        <w:rPr>
          <w:noProof/>
          <w:lang w:val="en-US"/>
        </w:rPr>
        <w:drawing>
          <wp:anchor distT="0" distB="0" distL="114300" distR="114300" simplePos="0" relativeHeight="251660288" behindDoc="0" locked="0" layoutInCell="1" allowOverlap="1" wp14:anchorId="30B306AA">
            <wp:simplePos x="0" y="0"/>
            <wp:positionH relativeFrom="column">
              <wp:posOffset>-50842</wp:posOffset>
            </wp:positionH>
            <wp:positionV relativeFrom="paragraph">
              <wp:posOffset>74770</wp:posOffset>
            </wp:positionV>
            <wp:extent cx="5732145" cy="3044651"/>
            <wp:effectExtent l="0" t="0" r="20955" b="22860"/>
            <wp:wrapNone/>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735138" w:rsidRDefault="00735138" w:rsidP="002029DD">
      <w:pPr>
        <w:spacing w:after="0" w:line="240" w:lineRule="auto"/>
        <w:jc w:val="both"/>
        <w:rPr>
          <w:rFonts w:ascii="Times New Roman" w:eastAsia="Times New Roman" w:hAnsi="Times New Roman"/>
          <w:lang w:eastAsia="en-GB"/>
        </w:rPr>
      </w:pPr>
    </w:p>
    <w:p w:rsidR="00735138" w:rsidRDefault="00735138" w:rsidP="002029DD">
      <w:pPr>
        <w:spacing w:after="0" w:line="240" w:lineRule="auto"/>
        <w:jc w:val="both"/>
        <w:rPr>
          <w:rFonts w:ascii="Times New Roman" w:eastAsia="Times New Roman" w:hAnsi="Times New Roman"/>
          <w:lang w:eastAsia="en-GB"/>
        </w:rPr>
      </w:pPr>
    </w:p>
    <w:p w:rsidR="00735138" w:rsidRDefault="00735138" w:rsidP="002029DD">
      <w:pPr>
        <w:spacing w:after="0" w:line="240" w:lineRule="auto"/>
        <w:jc w:val="both"/>
        <w:rPr>
          <w:rFonts w:ascii="Times New Roman" w:eastAsia="Times New Roman" w:hAnsi="Times New Roman"/>
          <w:lang w:eastAsia="en-GB"/>
        </w:rPr>
      </w:pPr>
    </w:p>
    <w:p w:rsidR="00735138" w:rsidRDefault="00735138" w:rsidP="002029DD">
      <w:pPr>
        <w:spacing w:after="0" w:line="240" w:lineRule="auto"/>
        <w:jc w:val="both"/>
        <w:rPr>
          <w:rFonts w:ascii="Times New Roman" w:eastAsia="Times New Roman" w:hAnsi="Times New Roman"/>
          <w:lang w:eastAsia="en-GB"/>
        </w:rPr>
      </w:pPr>
    </w:p>
    <w:p w:rsidR="00735138" w:rsidRDefault="00735138" w:rsidP="002029DD">
      <w:pPr>
        <w:spacing w:after="0" w:line="240" w:lineRule="auto"/>
        <w:jc w:val="both"/>
        <w:rPr>
          <w:rFonts w:ascii="Times New Roman" w:eastAsia="Times New Roman" w:hAnsi="Times New Roman"/>
          <w:lang w:eastAsia="en-GB"/>
        </w:rPr>
      </w:pPr>
    </w:p>
    <w:p w:rsidR="00735138" w:rsidRDefault="00735138" w:rsidP="002029DD">
      <w:pPr>
        <w:spacing w:after="0" w:line="240" w:lineRule="auto"/>
        <w:jc w:val="both"/>
        <w:rPr>
          <w:rFonts w:ascii="Times New Roman" w:eastAsia="Times New Roman" w:hAnsi="Times New Roman"/>
          <w:lang w:eastAsia="en-GB"/>
        </w:rPr>
      </w:pPr>
    </w:p>
    <w:p w:rsidR="008C27E9" w:rsidRDefault="008C27E9" w:rsidP="002029DD">
      <w:pPr>
        <w:spacing w:after="0" w:line="240" w:lineRule="auto"/>
        <w:jc w:val="both"/>
        <w:rPr>
          <w:rFonts w:ascii="Times New Roman" w:eastAsia="Times New Roman" w:hAnsi="Times New Roman"/>
          <w:lang w:eastAsia="en-GB"/>
        </w:rPr>
      </w:pPr>
    </w:p>
    <w:p w:rsidR="008C27E9" w:rsidRDefault="008C27E9" w:rsidP="002029DD">
      <w:pPr>
        <w:spacing w:after="0" w:line="240" w:lineRule="auto"/>
        <w:jc w:val="both"/>
        <w:rPr>
          <w:rFonts w:ascii="Times New Roman" w:eastAsia="Times New Roman" w:hAnsi="Times New Roman"/>
          <w:lang w:eastAsia="en-GB"/>
        </w:rPr>
      </w:pPr>
    </w:p>
    <w:p w:rsidR="008C27E9" w:rsidRDefault="008C27E9" w:rsidP="002029DD">
      <w:pPr>
        <w:spacing w:after="0" w:line="240" w:lineRule="auto"/>
        <w:jc w:val="both"/>
        <w:rPr>
          <w:rFonts w:ascii="Times New Roman" w:eastAsia="Times New Roman" w:hAnsi="Times New Roman"/>
          <w:lang w:eastAsia="en-GB"/>
        </w:rPr>
      </w:pPr>
    </w:p>
    <w:p w:rsidR="008C27E9" w:rsidRDefault="008C27E9" w:rsidP="002029DD">
      <w:pPr>
        <w:spacing w:after="0" w:line="240" w:lineRule="auto"/>
        <w:jc w:val="both"/>
        <w:rPr>
          <w:rFonts w:ascii="Times New Roman" w:eastAsia="Times New Roman" w:hAnsi="Times New Roman"/>
          <w:lang w:eastAsia="en-GB"/>
        </w:rPr>
      </w:pPr>
    </w:p>
    <w:p w:rsidR="008C27E9" w:rsidRDefault="008C27E9" w:rsidP="002029DD">
      <w:pPr>
        <w:spacing w:after="0" w:line="240" w:lineRule="auto"/>
        <w:jc w:val="both"/>
        <w:rPr>
          <w:rFonts w:ascii="Times New Roman" w:eastAsia="Times New Roman" w:hAnsi="Times New Roman"/>
          <w:lang w:eastAsia="en-GB"/>
        </w:rPr>
      </w:pPr>
    </w:p>
    <w:p w:rsidR="008C27E9" w:rsidRDefault="008C27E9" w:rsidP="002029DD">
      <w:pPr>
        <w:spacing w:after="0" w:line="240" w:lineRule="auto"/>
        <w:jc w:val="both"/>
        <w:rPr>
          <w:rFonts w:ascii="Times New Roman" w:eastAsia="Times New Roman" w:hAnsi="Times New Roman"/>
          <w:lang w:eastAsia="en-GB"/>
        </w:rPr>
      </w:pPr>
    </w:p>
    <w:p w:rsidR="008C27E9" w:rsidRDefault="008C27E9" w:rsidP="002029DD">
      <w:pPr>
        <w:spacing w:after="0" w:line="240" w:lineRule="auto"/>
        <w:jc w:val="both"/>
        <w:rPr>
          <w:rFonts w:ascii="Times New Roman" w:eastAsia="Times New Roman" w:hAnsi="Times New Roman"/>
          <w:lang w:eastAsia="en-GB"/>
        </w:rPr>
      </w:pPr>
    </w:p>
    <w:p w:rsidR="008C27E9" w:rsidRDefault="008C27E9" w:rsidP="002029DD">
      <w:pPr>
        <w:spacing w:after="0" w:line="240" w:lineRule="auto"/>
        <w:jc w:val="both"/>
        <w:rPr>
          <w:rFonts w:ascii="Times New Roman" w:eastAsia="Times New Roman" w:hAnsi="Times New Roman"/>
          <w:lang w:eastAsia="en-GB"/>
        </w:rPr>
      </w:pPr>
    </w:p>
    <w:p w:rsidR="008C27E9" w:rsidRDefault="008C27E9" w:rsidP="002029DD">
      <w:pPr>
        <w:spacing w:after="0" w:line="240" w:lineRule="auto"/>
        <w:jc w:val="both"/>
        <w:rPr>
          <w:rFonts w:ascii="Times New Roman" w:eastAsia="Times New Roman" w:hAnsi="Times New Roman"/>
          <w:lang w:eastAsia="en-GB"/>
        </w:rPr>
      </w:pPr>
    </w:p>
    <w:p w:rsidR="00735138" w:rsidRDefault="00735138" w:rsidP="002029DD">
      <w:pPr>
        <w:spacing w:after="0" w:line="240" w:lineRule="auto"/>
        <w:jc w:val="both"/>
        <w:rPr>
          <w:rFonts w:ascii="Times New Roman" w:eastAsia="Times New Roman" w:hAnsi="Times New Roman"/>
          <w:lang w:eastAsia="en-GB"/>
        </w:rPr>
      </w:pPr>
    </w:p>
    <w:p w:rsidR="00590169" w:rsidRDefault="0029231E" w:rsidP="00B6758E">
      <w:pPr>
        <w:tabs>
          <w:tab w:val="left" w:pos="6120"/>
          <w:tab w:val="right" w:pos="9027"/>
        </w:tabs>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r w:rsidR="00B6758E">
        <w:rPr>
          <w:rFonts w:ascii="Times New Roman" w:eastAsia="Times New Roman" w:hAnsi="Times New Roman"/>
          <w:lang w:eastAsia="en-GB"/>
        </w:rPr>
        <w:tab/>
      </w:r>
    </w:p>
    <w:p w:rsidR="00590169" w:rsidRDefault="00590169" w:rsidP="002029DD">
      <w:pPr>
        <w:spacing w:after="0" w:line="240" w:lineRule="auto"/>
        <w:jc w:val="both"/>
        <w:rPr>
          <w:rFonts w:ascii="Times New Roman" w:eastAsia="Times New Roman" w:hAnsi="Times New Roman"/>
          <w:lang w:eastAsia="en-GB"/>
        </w:rPr>
      </w:pPr>
    </w:p>
    <w:p w:rsidR="00401732" w:rsidRDefault="00401732" w:rsidP="002029DD">
      <w:pPr>
        <w:spacing w:after="0" w:line="240" w:lineRule="auto"/>
        <w:jc w:val="both"/>
        <w:rPr>
          <w:rFonts w:ascii="Times New Roman" w:eastAsia="Times New Roman" w:hAnsi="Times New Roman"/>
          <w:lang w:eastAsia="en-GB"/>
        </w:rPr>
      </w:pPr>
    </w:p>
    <w:p w:rsidR="005C50B2" w:rsidRDefault="005C50B2" w:rsidP="002029DD">
      <w:pPr>
        <w:spacing w:after="0" w:line="240" w:lineRule="auto"/>
        <w:jc w:val="both"/>
        <w:rPr>
          <w:rFonts w:ascii="Times New Roman" w:eastAsia="Times New Roman" w:hAnsi="Times New Roman"/>
          <w:lang w:eastAsia="en-GB"/>
        </w:rPr>
      </w:pPr>
    </w:p>
    <w:p w:rsidR="004D0804" w:rsidRDefault="004D0804" w:rsidP="002029DD">
      <w:pPr>
        <w:spacing w:after="0" w:line="240" w:lineRule="auto"/>
        <w:jc w:val="both"/>
        <w:rPr>
          <w:rFonts w:ascii="Times New Roman" w:eastAsia="Times New Roman" w:hAnsi="Times New Roman"/>
          <w:lang w:eastAsia="en-GB"/>
        </w:rPr>
      </w:pPr>
    </w:p>
    <w:p w:rsidR="005C50B2" w:rsidRDefault="005C50B2" w:rsidP="002029DD">
      <w:pPr>
        <w:spacing w:after="0" w:line="240" w:lineRule="auto"/>
        <w:jc w:val="both"/>
        <w:rPr>
          <w:rFonts w:ascii="Times New Roman" w:eastAsia="Times New Roman" w:hAnsi="Times New Roman"/>
          <w:lang w:eastAsia="en-GB"/>
        </w:rPr>
      </w:pPr>
    </w:p>
    <w:p w:rsidR="00E45495" w:rsidRDefault="00E45495" w:rsidP="002029DD">
      <w:pPr>
        <w:spacing w:after="0" w:line="240" w:lineRule="auto"/>
        <w:jc w:val="both"/>
        <w:rPr>
          <w:rFonts w:ascii="Times New Roman" w:eastAsia="Times New Roman" w:hAnsi="Times New Roman"/>
          <w:lang w:eastAsia="en-GB"/>
        </w:rPr>
      </w:pPr>
    </w:p>
    <w:p w:rsidR="008022C5" w:rsidRDefault="005C50B2" w:rsidP="005C50B2">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lastRenderedPageBreak/>
        <w:t>Figure 5:</w:t>
      </w:r>
      <w:r>
        <w:rPr>
          <w:rFonts w:ascii="Times New Roman" w:eastAsia="Times New Roman" w:hAnsi="Times New Roman"/>
          <w:lang w:eastAsia="en-GB"/>
        </w:rPr>
        <w:t xml:space="preserve"> Word Co-occurrence Visualization in Journal of Islamic Marketing</w:t>
      </w:r>
    </w:p>
    <w:p w:rsidR="00590169" w:rsidRDefault="00DE47DD" w:rsidP="002029DD">
      <w:pPr>
        <w:spacing w:after="0" w:line="240" w:lineRule="auto"/>
        <w:jc w:val="both"/>
        <w:rPr>
          <w:rFonts w:ascii="Times New Roman" w:eastAsia="Times New Roman" w:hAnsi="Times New Roman"/>
          <w:lang w:eastAsia="en-GB"/>
        </w:rPr>
      </w:pPr>
      <w:r w:rsidRPr="00DE47DD">
        <w:rPr>
          <w:rFonts w:ascii="Times New Roman" w:eastAsia="Times New Roman" w:hAnsi="Times New Roman"/>
          <w:noProof/>
          <w:lang w:val="en-US"/>
        </w:rPr>
        <w:drawing>
          <wp:anchor distT="0" distB="0" distL="114300" distR="114300" simplePos="0" relativeHeight="251661312" behindDoc="1" locked="0" layoutInCell="1" allowOverlap="1" wp14:anchorId="4B51A58E">
            <wp:simplePos x="0" y="0"/>
            <wp:positionH relativeFrom="column">
              <wp:posOffset>0</wp:posOffset>
            </wp:positionH>
            <wp:positionV relativeFrom="paragraph">
              <wp:posOffset>3118</wp:posOffset>
            </wp:positionV>
            <wp:extent cx="5732145" cy="3634105"/>
            <wp:effectExtent l="57150" t="57150" r="116205" b="1187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2145" cy="36341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6B6655" w:rsidRDefault="006B6655"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DE47DD" w:rsidRDefault="00DE47DD"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6B6655" w:rsidRDefault="006B6655" w:rsidP="002029DD">
      <w:pPr>
        <w:spacing w:after="0" w:line="240" w:lineRule="auto"/>
        <w:jc w:val="both"/>
        <w:rPr>
          <w:rFonts w:ascii="Times New Roman" w:eastAsia="Times New Roman" w:hAnsi="Times New Roman"/>
          <w:lang w:eastAsia="en-GB"/>
        </w:rPr>
      </w:pPr>
    </w:p>
    <w:p w:rsidR="005C50B2" w:rsidRDefault="005C50B2" w:rsidP="005C50B2">
      <w:pPr>
        <w:spacing w:after="0" w:line="240" w:lineRule="auto"/>
        <w:ind w:firstLine="720"/>
        <w:jc w:val="center"/>
        <w:rPr>
          <w:rFonts w:ascii="Times New Roman" w:eastAsia="Times New Roman" w:hAnsi="Times New Roman"/>
          <w:b/>
          <w:lang w:eastAsia="en-GB"/>
        </w:rPr>
      </w:pPr>
    </w:p>
    <w:p w:rsidR="00E45495" w:rsidRDefault="00E45495" w:rsidP="005C50B2">
      <w:pPr>
        <w:spacing w:after="0" w:line="240" w:lineRule="auto"/>
        <w:ind w:firstLine="720"/>
        <w:jc w:val="center"/>
        <w:rPr>
          <w:rFonts w:ascii="Times New Roman" w:eastAsia="Times New Roman" w:hAnsi="Times New Roman"/>
          <w:b/>
          <w:lang w:eastAsia="en-GB"/>
        </w:rPr>
      </w:pPr>
    </w:p>
    <w:p w:rsidR="00652370" w:rsidRDefault="005C50B2" w:rsidP="005C50B2">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6:</w:t>
      </w:r>
      <w:r>
        <w:rPr>
          <w:rFonts w:ascii="Times New Roman" w:eastAsia="Times New Roman" w:hAnsi="Times New Roman"/>
          <w:lang w:eastAsia="en-GB"/>
        </w:rPr>
        <w:t xml:space="preserve"> Journal of Islamic Marketing Co-Word Occurrence Statistic</w:t>
      </w:r>
    </w:p>
    <w:p w:rsidR="00652370" w:rsidRDefault="00DE47DD" w:rsidP="002029DD">
      <w:pPr>
        <w:spacing w:after="0" w:line="240" w:lineRule="auto"/>
        <w:jc w:val="both"/>
        <w:rPr>
          <w:rFonts w:ascii="Times New Roman" w:eastAsia="Times New Roman" w:hAnsi="Times New Roman"/>
          <w:lang w:eastAsia="en-GB"/>
        </w:rPr>
      </w:pPr>
      <w:r>
        <w:rPr>
          <w:noProof/>
          <w:lang w:val="en-US"/>
        </w:rPr>
        <w:drawing>
          <wp:anchor distT="0" distB="0" distL="114300" distR="114300" simplePos="0" relativeHeight="251659264" behindDoc="1" locked="0" layoutInCell="1" allowOverlap="1">
            <wp:simplePos x="0" y="0"/>
            <wp:positionH relativeFrom="column">
              <wp:posOffset>-35169</wp:posOffset>
            </wp:positionH>
            <wp:positionV relativeFrom="paragraph">
              <wp:posOffset>41519</wp:posOffset>
            </wp:positionV>
            <wp:extent cx="5734685" cy="3156439"/>
            <wp:effectExtent l="0" t="0" r="18415" b="635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V relativeFrom="margin">
              <wp14:pctHeight>0</wp14:pctHeight>
            </wp14:sizeRelV>
          </wp:anchor>
        </w:drawing>
      </w: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652370" w:rsidRDefault="00652370" w:rsidP="002029DD">
      <w:pPr>
        <w:spacing w:after="0" w:line="240" w:lineRule="auto"/>
        <w:jc w:val="both"/>
        <w:rPr>
          <w:rFonts w:ascii="Times New Roman" w:eastAsia="Times New Roman" w:hAnsi="Times New Roman"/>
          <w:lang w:eastAsia="en-GB"/>
        </w:rPr>
      </w:pPr>
    </w:p>
    <w:p w:rsidR="007B2FC8" w:rsidRDefault="007B2FC8" w:rsidP="002029DD">
      <w:pPr>
        <w:spacing w:after="0" w:line="240" w:lineRule="auto"/>
        <w:jc w:val="both"/>
        <w:rPr>
          <w:rFonts w:ascii="Times New Roman" w:eastAsia="Times New Roman" w:hAnsi="Times New Roman"/>
          <w:lang w:eastAsia="en-GB"/>
        </w:rPr>
      </w:pPr>
    </w:p>
    <w:p w:rsidR="007B5528" w:rsidRDefault="007B5528" w:rsidP="002029DD">
      <w:pPr>
        <w:spacing w:after="0" w:line="240" w:lineRule="auto"/>
        <w:jc w:val="both"/>
        <w:rPr>
          <w:rFonts w:ascii="Times New Roman" w:eastAsia="Times New Roman" w:hAnsi="Times New Roman"/>
          <w:lang w:eastAsia="en-GB"/>
        </w:rPr>
      </w:pPr>
    </w:p>
    <w:p w:rsidR="007B5528" w:rsidRDefault="00C72728" w:rsidP="002029DD">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Journal of Islamic content in the last 9 years has shown topics which focus on marketing, Islam, consumer related, finance and halal</w:t>
      </w:r>
      <w:r w:rsidR="005C4156">
        <w:rPr>
          <w:rFonts w:ascii="Times New Roman" w:eastAsia="Times New Roman" w:hAnsi="Times New Roman"/>
          <w:lang w:eastAsia="en-GB"/>
        </w:rPr>
        <w:t xml:space="preserve">. </w:t>
      </w:r>
      <w:r w:rsidR="004F0F2D">
        <w:rPr>
          <w:rFonts w:ascii="Times New Roman" w:eastAsia="Times New Roman" w:hAnsi="Times New Roman"/>
          <w:lang w:eastAsia="en-GB"/>
        </w:rPr>
        <w:t>In terms of halal topics, halal themes are an apparent research cluster and also in the marketing cluster</w:t>
      </w:r>
      <w:r w:rsidR="00E37D72">
        <w:rPr>
          <w:rFonts w:ascii="Times New Roman" w:eastAsia="Times New Roman" w:hAnsi="Times New Roman"/>
          <w:lang w:eastAsia="en-GB"/>
        </w:rPr>
        <w:t>.</w:t>
      </w:r>
      <w:r w:rsidR="00216AB6">
        <w:rPr>
          <w:rFonts w:ascii="Times New Roman" w:eastAsia="Times New Roman" w:hAnsi="Times New Roman"/>
          <w:lang w:eastAsia="en-GB"/>
        </w:rPr>
        <w:t xml:space="preserve"> </w:t>
      </w:r>
    </w:p>
    <w:p w:rsidR="007B5528" w:rsidRDefault="007B5528" w:rsidP="002029DD">
      <w:pPr>
        <w:spacing w:after="0" w:line="240" w:lineRule="auto"/>
        <w:jc w:val="both"/>
        <w:rPr>
          <w:rFonts w:ascii="Times New Roman" w:eastAsia="Times New Roman" w:hAnsi="Times New Roman"/>
          <w:lang w:eastAsia="en-GB"/>
        </w:rPr>
      </w:pPr>
    </w:p>
    <w:p w:rsidR="00735138" w:rsidRDefault="00735138" w:rsidP="00F5313A">
      <w:pPr>
        <w:spacing w:after="0" w:line="240" w:lineRule="auto"/>
        <w:jc w:val="both"/>
        <w:rPr>
          <w:rFonts w:ascii="Times New Roman" w:eastAsia="Times New Roman" w:hAnsi="Times New Roman"/>
          <w:b/>
          <w:bCs/>
          <w:lang w:eastAsia="en-GB"/>
        </w:rPr>
      </w:pPr>
    </w:p>
    <w:p w:rsidR="005C50B2" w:rsidRDefault="005C50B2" w:rsidP="00F5313A">
      <w:pPr>
        <w:spacing w:after="0" w:line="240" w:lineRule="auto"/>
        <w:jc w:val="both"/>
        <w:rPr>
          <w:rFonts w:ascii="Times New Roman" w:eastAsia="Times New Roman" w:hAnsi="Times New Roman"/>
          <w:b/>
          <w:bCs/>
          <w:lang w:eastAsia="en-GB"/>
        </w:rPr>
      </w:pPr>
    </w:p>
    <w:p w:rsidR="005C50B2" w:rsidRDefault="005C50B2" w:rsidP="00F5313A">
      <w:pPr>
        <w:spacing w:after="0" w:line="240" w:lineRule="auto"/>
        <w:jc w:val="both"/>
        <w:rPr>
          <w:rFonts w:ascii="Times New Roman" w:eastAsia="Times New Roman" w:hAnsi="Times New Roman"/>
          <w:b/>
          <w:bCs/>
          <w:lang w:eastAsia="en-GB"/>
        </w:rPr>
      </w:pPr>
    </w:p>
    <w:p w:rsidR="005C50B2" w:rsidRDefault="005C50B2" w:rsidP="00F5313A">
      <w:pPr>
        <w:spacing w:after="0" w:line="240" w:lineRule="auto"/>
        <w:jc w:val="both"/>
        <w:rPr>
          <w:rFonts w:ascii="Times New Roman" w:eastAsia="Times New Roman" w:hAnsi="Times New Roman"/>
          <w:b/>
          <w:bCs/>
          <w:lang w:eastAsia="en-GB"/>
        </w:rPr>
      </w:pPr>
    </w:p>
    <w:p w:rsidR="00F5313A" w:rsidRPr="002B2944" w:rsidRDefault="00F5313A" w:rsidP="00F5313A">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6</w:t>
      </w:r>
      <w:r w:rsidRPr="002B2944">
        <w:rPr>
          <w:rFonts w:ascii="Times New Roman" w:eastAsia="Times New Roman" w:hAnsi="Times New Roman"/>
          <w:b/>
          <w:bCs/>
          <w:lang w:eastAsia="en-GB"/>
        </w:rPr>
        <w:t>.</w:t>
      </w:r>
      <w:r w:rsidRPr="002B2944">
        <w:rPr>
          <w:rFonts w:ascii="Times New Roman" w:eastAsia="Times New Roman" w:hAnsi="Times New Roman"/>
          <w:b/>
          <w:bCs/>
          <w:lang w:eastAsia="en-GB"/>
        </w:rPr>
        <w:tab/>
      </w:r>
      <w:r>
        <w:rPr>
          <w:rFonts w:ascii="Times New Roman" w:eastAsia="Times New Roman" w:hAnsi="Times New Roman"/>
          <w:b/>
          <w:bCs/>
          <w:lang w:eastAsia="en-GB"/>
        </w:rPr>
        <w:t>Conclusions</w:t>
      </w:r>
      <w:r w:rsidRPr="002B2944">
        <w:rPr>
          <w:rFonts w:ascii="Times New Roman" w:eastAsia="Times New Roman" w:hAnsi="Times New Roman"/>
          <w:b/>
          <w:bCs/>
          <w:lang w:eastAsia="en-GB"/>
        </w:rPr>
        <w:t xml:space="preserve">   </w:t>
      </w:r>
    </w:p>
    <w:p w:rsidR="00F5313A" w:rsidRDefault="00F5313A" w:rsidP="00F5313A">
      <w:pPr>
        <w:spacing w:after="0" w:line="240" w:lineRule="auto"/>
        <w:jc w:val="both"/>
        <w:rPr>
          <w:rFonts w:ascii="Times New Roman" w:eastAsia="Times New Roman" w:hAnsi="Times New Roman"/>
          <w:lang w:eastAsia="en-GB"/>
        </w:rPr>
      </w:pPr>
    </w:p>
    <w:p w:rsidR="00833BE9" w:rsidRDefault="00F5313A" w:rsidP="0041635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r w:rsidR="00C33A7E">
        <w:rPr>
          <w:rFonts w:ascii="Times New Roman" w:eastAsia="Times New Roman" w:hAnsi="Times New Roman"/>
          <w:lang w:eastAsia="en-GB"/>
        </w:rPr>
        <w:t>In the context of halal research, crosscheck of halal research in Scopus search using the following string</w:t>
      </w:r>
      <w:r w:rsidR="001E4344">
        <w:rPr>
          <w:rFonts w:ascii="Times New Roman" w:eastAsia="Times New Roman" w:hAnsi="Times New Roman"/>
          <w:lang w:eastAsia="en-GB"/>
        </w:rPr>
        <w:t>,</w:t>
      </w:r>
      <w:r w:rsidR="00C33A7E">
        <w:rPr>
          <w:rFonts w:ascii="Times New Roman" w:eastAsia="Times New Roman" w:hAnsi="Times New Roman"/>
          <w:lang w:eastAsia="en-GB"/>
        </w:rPr>
        <w:t xml:space="preserve"> </w:t>
      </w:r>
      <w:r w:rsidR="00C33A7E" w:rsidRPr="00C33A7E">
        <w:rPr>
          <w:rFonts w:ascii="Times New Roman" w:eastAsia="Times New Roman" w:hAnsi="Times New Roman"/>
          <w:lang w:eastAsia="en-GB"/>
        </w:rPr>
        <w:t>TITLE-ABS-KEY ( halal )  AND  ( LIMIT-TO ( EXACTSRC</w:t>
      </w:r>
      <w:r w:rsidR="001E4344">
        <w:rPr>
          <w:rFonts w:ascii="Times New Roman" w:eastAsia="Times New Roman" w:hAnsi="Times New Roman"/>
          <w:lang w:eastAsia="en-GB"/>
        </w:rPr>
        <w:t xml:space="preserve">TITLE ,  "Journal </w:t>
      </w:r>
      <w:r w:rsidR="0041635C">
        <w:rPr>
          <w:rFonts w:ascii="Times New Roman" w:eastAsia="Times New Roman" w:hAnsi="Times New Roman"/>
          <w:lang w:eastAsia="en-GB"/>
        </w:rPr>
        <w:t>Title</w:t>
      </w:r>
      <w:r w:rsidR="001E4344">
        <w:rPr>
          <w:rFonts w:ascii="Times New Roman" w:eastAsia="Times New Roman" w:hAnsi="Times New Roman"/>
          <w:lang w:eastAsia="en-GB"/>
        </w:rPr>
        <w:t>"</w:t>
      </w:r>
      <w:r w:rsidR="00C33A7E" w:rsidRPr="00C33A7E">
        <w:rPr>
          <w:rFonts w:ascii="Times New Roman" w:eastAsia="Times New Roman" w:hAnsi="Times New Roman"/>
          <w:lang w:eastAsia="en-GB"/>
        </w:rPr>
        <w:t>))</w:t>
      </w:r>
      <w:r w:rsidR="001E4344">
        <w:rPr>
          <w:rFonts w:ascii="Times New Roman" w:eastAsia="Times New Roman" w:hAnsi="Times New Roman"/>
          <w:lang w:eastAsia="en-GB"/>
        </w:rPr>
        <w:t xml:space="preserve"> showed that British Food Journal content in halal topics are mostly related to human and Malaysia. </w:t>
      </w:r>
      <w:r w:rsidR="00833BE9">
        <w:rPr>
          <w:rFonts w:ascii="Times New Roman" w:eastAsia="Times New Roman" w:hAnsi="Times New Roman"/>
          <w:lang w:eastAsia="en-GB"/>
        </w:rPr>
        <w:t>Meat Science</w:t>
      </w:r>
      <w:r w:rsidR="001E4344">
        <w:rPr>
          <w:rFonts w:ascii="Times New Roman" w:eastAsia="Times New Roman" w:hAnsi="Times New Roman"/>
          <w:lang w:eastAsia="en-GB"/>
        </w:rPr>
        <w:t xml:space="preserve"> crosschecks </w:t>
      </w:r>
      <w:r w:rsidR="00833BE9">
        <w:rPr>
          <w:rFonts w:ascii="Times New Roman" w:eastAsia="Times New Roman" w:hAnsi="Times New Roman"/>
          <w:lang w:eastAsia="en-GB"/>
        </w:rPr>
        <w:t xml:space="preserve">showed halal research topics are mostly on animal and meat. </w:t>
      </w:r>
    </w:p>
    <w:p w:rsidR="0054000F" w:rsidRDefault="0054000F" w:rsidP="0054000F">
      <w:pPr>
        <w:spacing w:after="0" w:line="240" w:lineRule="auto"/>
        <w:ind w:firstLine="720"/>
        <w:jc w:val="center"/>
        <w:rPr>
          <w:rFonts w:ascii="Times New Roman" w:eastAsia="Times New Roman" w:hAnsi="Times New Roman"/>
          <w:b/>
          <w:lang w:eastAsia="en-GB"/>
        </w:rPr>
      </w:pPr>
    </w:p>
    <w:p w:rsidR="0054000F" w:rsidRDefault="0054000F" w:rsidP="0054000F">
      <w:pPr>
        <w:spacing w:after="0" w:line="240" w:lineRule="auto"/>
        <w:ind w:firstLine="720"/>
        <w:jc w:val="center"/>
        <w:rPr>
          <w:rFonts w:ascii="Times New Roman" w:eastAsia="Times New Roman" w:hAnsi="Times New Roman"/>
          <w:lang w:eastAsia="en-GB"/>
        </w:rPr>
      </w:pPr>
      <w:r>
        <w:rPr>
          <w:rFonts w:ascii="Times New Roman" w:eastAsia="Times New Roman" w:hAnsi="Times New Roman"/>
          <w:b/>
          <w:lang w:eastAsia="en-GB"/>
        </w:rPr>
        <w:t>Table</w:t>
      </w:r>
      <w:r w:rsidRPr="00A53A5B">
        <w:rPr>
          <w:rFonts w:ascii="Times New Roman" w:eastAsia="Times New Roman" w:hAnsi="Times New Roman"/>
          <w:b/>
          <w:lang w:eastAsia="en-GB"/>
        </w:rPr>
        <w:t xml:space="preserve"> </w:t>
      </w:r>
      <w:r>
        <w:rPr>
          <w:rFonts w:ascii="Times New Roman" w:eastAsia="Times New Roman" w:hAnsi="Times New Roman"/>
          <w:b/>
          <w:lang w:eastAsia="en-GB"/>
        </w:rPr>
        <w:t>7:</w:t>
      </w:r>
      <w:r>
        <w:rPr>
          <w:rFonts w:ascii="Times New Roman" w:eastAsia="Times New Roman" w:hAnsi="Times New Roman"/>
          <w:lang w:eastAsia="en-GB"/>
        </w:rPr>
        <w:t xml:space="preserve"> BFJ and MS </w:t>
      </w:r>
      <w:proofErr w:type="spellStart"/>
      <w:r>
        <w:rPr>
          <w:rFonts w:ascii="Times New Roman" w:eastAsia="Times New Roman" w:hAnsi="Times New Roman"/>
          <w:lang w:eastAsia="en-GB"/>
        </w:rPr>
        <w:t>Crosscheks</w:t>
      </w:r>
      <w:proofErr w:type="spellEnd"/>
    </w:p>
    <w:tbl>
      <w:tblPr>
        <w:tblStyle w:val="TableGrid"/>
        <w:tblW w:w="0" w:type="auto"/>
        <w:tblInd w:w="1529" w:type="dxa"/>
        <w:tblLook w:val="04A0" w:firstRow="1" w:lastRow="0" w:firstColumn="1" w:lastColumn="0" w:noHBand="0" w:noVBand="1"/>
      </w:tblPr>
      <w:tblGrid>
        <w:gridCol w:w="3081"/>
        <w:gridCol w:w="2877"/>
      </w:tblGrid>
      <w:tr w:rsidR="0041635C" w:rsidTr="003A2DFD">
        <w:tc>
          <w:tcPr>
            <w:tcW w:w="3081" w:type="dxa"/>
            <w:tcBorders>
              <w:top w:val="single" w:sz="4" w:space="0" w:color="auto"/>
              <w:left w:val="nil"/>
              <w:bottom w:val="single" w:sz="4" w:space="0" w:color="auto"/>
              <w:right w:val="nil"/>
            </w:tcBorders>
          </w:tcPr>
          <w:p w:rsidR="0041635C" w:rsidRDefault="0041635C" w:rsidP="009A0516">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Journal Title</w:t>
            </w:r>
          </w:p>
        </w:tc>
        <w:tc>
          <w:tcPr>
            <w:tcW w:w="2877" w:type="dxa"/>
            <w:tcBorders>
              <w:top w:val="single" w:sz="4" w:space="0" w:color="auto"/>
              <w:left w:val="nil"/>
              <w:bottom w:val="single" w:sz="4" w:space="0" w:color="auto"/>
              <w:right w:val="nil"/>
            </w:tcBorders>
          </w:tcPr>
          <w:p w:rsidR="0041635C" w:rsidRDefault="0041635C" w:rsidP="0041635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Highest Frequent Keyword</w:t>
            </w:r>
          </w:p>
        </w:tc>
      </w:tr>
      <w:tr w:rsidR="0041635C" w:rsidTr="003A2DFD">
        <w:tc>
          <w:tcPr>
            <w:tcW w:w="3081" w:type="dxa"/>
            <w:tcBorders>
              <w:top w:val="single" w:sz="4" w:space="0" w:color="auto"/>
              <w:left w:val="nil"/>
              <w:bottom w:val="nil"/>
              <w:right w:val="nil"/>
            </w:tcBorders>
          </w:tcPr>
          <w:p w:rsidR="003A2DFD" w:rsidRDefault="003A2DFD" w:rsidP="009A0516">
            <w:pPr>
              <w:spacing w:after="0" w:line="240" w:lineRule="auto"/>
              <w:jc w:val="center"/>
              <w:rPr>
                <w:rFonts w:ascii="Times New Roman" w:eastAsia="Times New Roman" w:hAnsi="Times New Roman"/>
                <w:lang w:eastAsia="en-GB"/>
              </w:rPr>
            </w:pPr>
          </w:p>
          <w:p w:rsidR="0041635C" w:rsidRDefault="0041635C" w:rsidP="009A0516">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British Food Journal</w:t>
            </w:r>
          </w:p>
        </w:tc>
        <w:tc>
          <w:tcPr>
            <w:tcW w:w="2877" w:type="dxa"/>
            <w:tcBorders>
              <w:top w:val="single" w:sz="4" w:space="0" w:color="auto"/>
              <w:left w:val="nil"/>
              <w:bottom w:val="nil"/>
              <w:right w:val="nil"/>
            </w:tcBorders>
          </w:tcPr>
          <w:p w:rsidR="0041635C" w:rsidRDefault="0041635C" w:rsidP="00833BE9">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Human (14), </w:t>
            </w:r>
          </w:p>
          <w:p w:rsidR="0041635C" w:rsidRDefault="0041635C" w:rsidP="00833BE9">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Malaysia (10), </w:t>
            </w:r>
          </w:p>
          <w:p w:rsidR="0041635C" w:rsidRDefault="0041635C" w:rsidP="00833BE9">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Article (8), </w:t>
            </w:r>
          </w:p>
          <w:p w:rsidR="0041635C" w:rsidRDefault="0041635C" w:rsidP="00833BE9">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Certification (8), </w:t>
            </w:r>
          </w:p>
          <w:p w:rsidR="0041635C" w:rsidRDefault="0041635C" w:rsidP="00833BE9">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Halal (8)</w:t>
            </w:r>
          </w:p>
        </w:tc>
      </w:tr>
      <w:tr w:rsidR="0041635C" w:rsidTr="003A2DFD">
        <w:tc>
          <w:tcPr>
            <w:tcW w:w="3081" w:type="dxa"/>
            <w:tcBorders>
              <w:top w:val="nil"/>
              <w:left w:val="nil"/>
              <w:bottom w:val="single" w:sz="4" w:space="0" w:color="auto"/>
              <w:right w:val="nil"/>
            </w:tcBorders>
          </w:tcPr>
          <w:p w:rsidR="003A2DFD" w:rsidRDefault="003A2DFD" w:rsidP="009A0516">
            <w:pPr>
              <w:spacing w:after="0" w:line="240" w:lineRule="auto"/>
              <w:jc w:val="center"/>
              <w:rPr>
                <w:rFonts w:ascii="Times New Roman" w:eastAsia="Times New Roman" w:hAnsi="Times New Roman"/>
                <w:lang w:eastAsia="en-GB"/>
              </w:rPr>
            </w:pPr>
          </w:p>
          <w:p w:rsidR="004E048E" w:rsidRDefault="004E048E" w:rsidP="009A0516">
            <w:pPr>
              <w:spacing w:after="0" w:line="240" w:lineRule="auto"/>
              <w:jc w:val="center"/>
              <w:rPr>
                <w:rFonts w:ascii="Times New Roman" w:eastAsia="Times New Roman" w:hAnsi="Times New Roman"/>
                <w:lang w:eastAsia="en-GB"/>
              </w:rPr>
            </w:pPr>
          </w:p>
          <w:p w:rsidR="004E048E" w:rsidRDefault="004E048E" w:rsidP="009A0516">
            <w:pPr>
              <w:spacing w:after="0" w:line="240" w:lineRule="auto"/>
              <w:jc w:val="center"/>
              <w:rPr>
                <w:rFonts w:ascii="Times New Roman" w:eastAsia="Times New Roman" w:hAnsi="Times New Roman"/>
                <w:lang w:eastAsia="en-GB"/>
              </w:rPr>
            </w:pPr>
          </w:p>
          <w:p w:rsidR="0041635C" w:rsidRDefault="0041635C" w:rsidP="009A0516">
            <w:pPr>
              <w:spacing w:after="0" w:line="240" w:lineRule="auto"/>
              <w:jc w:val="center"/>
              <w:rPr>
                <w:rFonts w:ascii="Times New Roman" w:eastAsia="Times New Roman" w:hAnsi="Times New Roman"/>
                <w:lang w:eastAsia="en-GB"/>
              </w:rPr>
            </w:pPr>
            <w:r>
              <w:rPr>
                <w:rFonts w:ascii="Times New Roman" w:eastAsia="Times New Roman" w:hAnsi="Times New Roman"/>
                <w:lang w:eastAsia="en-GB"/>
              </w:rPr>
              <w:t>Meat Science</w:t>
            </w:r>
          </w:p>
        </w:tc>
        <w:tc>
          <w:tcPr>
            <w:tcW w:w="2877" w:type="dxa"/>
            <w:tcBorders>
              <w:top w:val="nil"/>
              <w:left w:val="nil"/>
              <w:bottom w:val="single" w:sz="4" w:space="0" w:color="auto"/>
              <w:right w:val="nil"/>
            </w:tcBorders>
          </w:tcPr>
          <w:p w:rsidR="0041635C" w:rsidRDefault="0041635C" w:rsidP="0041635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Animal (64), </w:t>
            </w:r>
          </w:p>
          <w:p w:rsidR="004E048E" w:rsidRDefault="004E048E" w:rsidP="0041635C">
            <w:pPr>
              <w:spacing w:after="0" w:line="240" w:lineRule="auto"/>
              <w:jc w:val="both"/>
              <w:rPr>
                <w:rFonts w:ascii="Times New Roman" w:eastAsia="Times New Roman" w:hAnsi="Times New Roman"/>
                <w:lang w:eastAsia="en-GB"/>
              </w:rPr>
            </w:pPr>
          </w:p>
          <w:p w:rsidR="0041635C" w:rsidRDefault="0041635C" w:rsidP="0041635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Meat (53), </w:t>
            </w:r>
          </w:p>
          <w:p w:rsidR="0041635C" w:rsidRDefault="0041635C" w:rsidP="0041635C">
            <w:pPr>
              <w:spacing w:after="0" w:line="240" w:lineRule="auto"/>
              <w:jc w:val="both"/>
              <w:rPr>
                <w:rFonts w:ascii="Times New Roman" w:eastAsia="Times New Roman" w:hAnsi="Times New Roman"/>
                <w:lang w:eastAsia="en-GB"/>
              </w:rPr>
            </w:pPr>
            <w:proofErr w:type="spellStart"/>
            <w:r>
              <w:rPr>
                <w:rFonts w:ascii="Times New Roman" w:eastAsia="Times New Roman" w:hAnsi="Times New Roman"/>
                <w:lang w:eastAsia="en-GB"/>
              </w:rPr>
              <w:t>Abbatoir</w:t>
            </w:r>
            <w:proofErr w:type="spellEnd"/>
            <w:r>
              <w:rPr>
                <w:rFonts w:ascii="Times New Roman" w:eastAsia="Times New Roman" w:hAnsi="Times New Roman"/>
                <w:lang w:eastAsia="en-GB"/>
              </w:rPr>
              <w:t xml:space="preserve"> (21),</w:t>
            </w:r>
          </w:p>
          <w:p w:rsidR="0041635C" w:rsidRDefault="0041635C" w:rsidP="0041635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Slaughterhouse (21),</w:t>
            </w:r>
          </w:p>
          <w:p w:rsidR="0041635C" w:rsidRDefault="0041635C" w:rsidP="0041635C">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Halal (14)</w:t>
            </w:r>
          </w:p>
        </w:tc>
      </w:tr>
    </w:tbl>
    <w:p w:rsidR="00833BE9" w:rsidRDefault="00833BE9" w:rsidP="00833BE9">
      <w:pPr>
        <w:spacing w:after="0" w:line="240" w:lineRule="auto"/>
        <w:jc w:val="both"/>
        <w:rPr>
          <w:rFonts w:ascii="Times New Roman" w:eastAsia="Times New Roman" w:hAnsi="Times New Roman"/>
          <w:lang w:eastAsia="en-GB"/>
        </w:rPr>
      </w:pPr>
    </w:p>
    <w:p w:rsidR="00833BE9" w:rsidRDefault="009A0516" w:rsidP="00833BE9">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Journal of Islamic Marketing showed </w:t>
      </w:r>
      <w:r w:rsidR="003A2DFD">
        <w:rPr>
          <w:rFonts w:ascii="Times New Roman" w:eastAsia="Times New Roman" w:hAnsi="Times New Roman"/>
          <w:lang w:eastAsia="en-GB"/>
        </w:rPr>
        <w:t xml:space="preserve">a more </w:t>
      </w:r>
      <w:r w:rsidR="004E048E">
        <w:rPr>
          <w:rFonts w:ascii="Times New Roman" w:eastAsia="Times New Roman" w:hAnsi="Times New Roman"/>
          <w:lang w:eastAsia="en-GB"/>
        </w:rPr>
        <w:t xml:space="preserve">precise and </w:t>
      </w:r>
      <w:r w:rsidR="003A2DFD">
        <w:rPr>
          <w:rFonts w:ascii="Times New Roman" w:eastAsia="Times New Roman" w:hAnsi="Times New Roman"/>
          <w:lang w:eastAsia="en-GB"/>
        </w:rPr>
        <w:t xml:space="preserve">representative of the halal food science and halal industry. The halal </w:t>
      </w:r>
      <w:r w:rsidR="0054000F">
        <w:rPr>
          <w:rFonts w:ascii="Times New Roman" w:eastAsia="Times New Roman" w:hAnsi="Times New Roman"/>
          <w:lang w:eastAsia="en-GB"/>
        </w:rPr>
        <w:t>research topics are apparently clustered into four major themes, which is marketing of halal products/services, Islamic knowledge element, research works and the halal food industry itself.</w:t>
      </w:r>
    </w:p>
    <w:p w:rsidR="003A2DFD" w:rsidRDefault="003A2DFD" w:rsidP="00833BE9">
      <w:pPr>
        <w:spacing w:after="0" w:line="240" w:lineRule="auto"/>
        <w:jc w:val="both"/>
        <w:rPr>
          <w:rFonts w:ascii="Times New Roman" w:eastAsia="Times New Roman" w:hAnsi="Times New Roman"/>
          <w:lang w:eastAsia="en-GB"/>
        </w:rPr>
      </w:pPr>
    </w:p>
    <w:p w:rsidR="0054000F" w:rsidRDefault="0054000F" w:rsidP="0054000F">
      <w:pPr>
        <w:spacing w:after="0" w:line="240" w:lineRule="auto"/>
        <w:jc w:val="center"/>
        <w:rPr>
          <w:rFonts w:ascii="Times New Roman" w:eastAsia="Times New Roman" w:hAnsi="Times New Roman"/>
          <w:lang w:eastAsia="en-GB"/>
        </w:rPr>
      </w:pPr>
      <w:r>
        <w:rPr>
          <w:rFonts w:ascii="Times New Roman" w:eastAsia="Times New Roman" w:hAnsi="Times New Roman"/>
          <w:b/>
          <w:lang w:eastAsia="en-GB"/>
        </w:rPr>
        <w:t>Figure 7:</w:t>
      </w:r>
      <w:r>
        <w:rPr>
          <w:rFonts w:ascii="Times New Roman" w:eastAsia="Times New Roman" w:hAnsi="Times New Roman"/>
          <w:lang w:eastAsia="en-GB"/>
        </w:rPr>
        <w:t xml:space="preserve"> JIM Crosschecks</w:t>
      </w:r>
    </w:p>
    <w:p w:rsidR="003A2DFD" w:rsidRDefault="003A2DFD" w:rsidP="00833BE9">
      <w:pPr>
        <w:spacing w:after="0" w:line="240" w:lineRule="auto"/>
        <w:jc w:val="both"/>
        <w:rPr>
          <w:rFonts w:ascii="Times New Roman" w:eastAsia="Times New Roman" w:hAnsi="Times New Roman"/>
          <w:lang w:eastAsia="en-GB"/>
        </w:rPr>
      </w:pPr>
    </w:p>
    <w:p w:rsidR="00833BE9" w:rsidRDefault="004E048E" w:rsidP="00833BE9">
      <w:pPr>
        <w:spacing w:after="0" w:line="240" w:lineRule="auto"/>
        <w:jc w:val="both"/>
        <w:rPr>
          <w:rFonts w:ascii="Times New Roman" w:eastAsia="Times New Roman" w:hAnsi="Times New Roman"/>
          <w:lang w:eastAsia="en-GB"/>
        </w:rPr>
      </w:pPr>
      <w:r>
        <w:rPr>
          <w:noProof/>
          <w:lang w:val="en-US"/>
        </w:rPr>
        <w:drawing>
          <wp:inline distT="0" distB="0" distL="0" distR="0" wp14:anchorId="7EAFC6E3" wp14:editId="092E21A6">
            <wp:extent cx="5732145" cy="3982085"/>
            <wp:effectExtent l="0" t="0" r="1905" b="184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3BE9" w:rsidRDefault="00833BE9" w:rsidP="00833BE9">
      <w:pPr>
        <w:spacing w:after="0" w:line="240" w:lineRule="auto"/>
        <w:jc w:val="both"/>
        <w:rPr>
          <w:rFonts w:ascii="Times New Roman" w:eastAsia="Times New Roman" w:hAnsi="Times New Roman"/>
          <w:lang w:eastAsia="en-GB"/>
        </w:rPr>
      </w:pPr>
    </w:p>
    <w:p w:rsidR="003A2DFD" w:rsidRDefault="003A2DFD" w:rsidP="00833BE9">
      <w:pPr>
        <w:spacing w:after="0" w:line="240" w:lineRule="auto"/>
        <w:jc w:val="both"/>
        <w:rPr>
          <w:rFonts w:ascii="Times New Roman" w:eastAsia="Times New Roman" w:hAnsi="Times New Roman"/>
          <w:lang w:eastAsia="en-GB"/>
        </w:rPr>
      </w:pPr>
    </w:p>
    <w:p w:rsidR="009B4BAC" w:rsidRDefault="00074DD9" w:rsidP="00603F42">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 xml:space="preserve">This research </w:t>
      </w:r>
      <w:r w:rsidR="00257A81">
        <w:rPr>
          <w:rFonts w:ascii="Times New Roman" w:eastAsia="Times New Roman" w:hAnsi="Times New Roman"/>
          <w:lang w:eastAsia="en-GB"/>
        </w:rPr>
        <w:t xml:space="preserve">has analysed the content of three Scopus indexed journal and revealed apparent themes of research subject in each respective journal. British Food Journal main theme </w:t>
      </w:r>
      <w:proofErr w:type="spellStart"/>
      <w:r w:rsidR="00257A81">
        <w:rPr>
          <w:rFonts w:ascii="Times New Roman" w:eastAsia="Times New Roman" w:hAnsi="Times New Roman"/>
          <w:lang w:eastAsia="en-GB"/>
        </w:rPr>
        <w:t>centers</w:t>
      </w:r>
      <w:proofErr w:type="spellEnd"/>
      <w:r w:rsidR="00257A81">
        <w:rPr>
          <w:rFonts w:ascii="Times New Roman" w:eastAsia="Times New Roman" w:hAnsi="Times New Roman"/>
          <w:lang w:eastAsia="en-GB"/>
        </w:rPr>
        <w:t xml:space="preserve"> around human related topics, Meat Science main theme </w:t>
      </w:r>
      <w:proofErr w:type="spellStart"/>
      <w:r w:rsidR="00603F42">
        <w:rPr>
          <w:rFonts w:ascii="Times New Roman" w:eastAsia="Times New Roman" w:hAnsi="Times New Roman"/>
          <w:lang w:eastAsia="en-GB"/>
        </w:rPr>
        <w:t>centers</w:t>
      </w:r>
      <w:proofErr w:type="spellEnd"/>
      <w:r w:rsidR="00603F42">
        <w:rPr>
          <w:rFonts w:ascii="Times New Roman" w:eastAsia="Times New Roman" w:hAnsi="Times New Roman"/>
          <w:lang w:eastAsia="en-GB"/>
        </w:rPr>
        <w:t xml:space="preserve"> around </w:t>
      </w:r>
      <w:r w:rsidR="00257A81">
        <w:rPr>
          <w:rFonts w:ascii="Times New Roman" w:eastAsia="Times New Roman" w:hAnsi="Times New Roman"/>
          <w:lang w:eastAsia="en-GB"/>
        </w:rPr>
        <w:t>animal research topics and Journal of Islamic Marketing main theme is Islamic marketing research subjects. In terms continuity, Meat Science is the longest ex</w:t>
      </w:r>
      <w:r w:rsidR="008D7163">
        <w:rPr>
          <w:rFonts w:ascii="Times New Roman" w:eastAsia="Times New Roman" w:hAnsi="Times New Roman"/>
          <w:lang w:eastAsia="en-GB"/>
        </w:rPr>
        <w:t xml:space="preserve">isting journal among the three, exceeding a century of research publishing. Meat Science also outscored both other journals in the Scopus </w:t>
      </w:r>
      <w:proofErr w:type="spellStart"/>
      <w:r w:rsidR="008D7163">
        <w:rPr>
          <w:rFonts w:ascii="Times New Roman" w:eastAsia="Times New Roman" w:hAnsi="Times New Roman"/>
          <w:lang w:eastAsia="en-GB"/>
        </w:rPr>
        <w:t>CiteScore</w:t>
      </w:r>
      <w:proofErr w:type="spellEnd"/>
      <w:r w:rsidR="008D7163">
        <w:rPr>
          <w:rFonts w:ascii="Times New Roman" w:eastAsia="Times New Roman" w:hAnsi="Times New Roman"/>
          <w:lang w:eastAsia="en-GB"/>
        </w:rPr>
        <w:t xml:space="preserve">. In the analysis of highest cited paper in the last three years, Meat Science papers are first </w:t>
      </w:r>
      <w:r w:rsidR="00624E4A">
        <w:rPr>
          <w:rFonts w:ascii="Times New Roman" w:eastAsia="Times New Roman" w:hAnsi="Times New Roman"/>
          <w:lang w:eastAsia="en-GB"/>
        </w:rPr>
        <w:t xml:space="preserve">and </w:t>
      </w:r>
      <w:r w:rsidR="008D7163">
        <w:rPr>
          <w:rFonts w:ascii="Times New Roman" w:eastAsia="Times New Roman" w:hAnsi="Times New Roman"/>
          <w:lang w:eastAsia="en-GB"/>
        </w:rPr>
        <w:t xml:space="preserve">second respectively. </w:t>
      </w:r>
    </w:p>
    <w:p w:rsidR="00A95A27" w:rsidRDefault="00A95A27" w:rsidP="009E4B84">
      <w:pPr>
        <w:spacing w:after="0" w:line="240" w:lineRule="auto"/>
        <w:jc w:val="both"/>
        <w:rPr>
          <w:rFonts w:ascii="Times New Roman" w:eastAsia="Times New Roman" w:hAnsi="Times New Roman"/>
          <w:lang w:eastAsia="en-GB"/>
        </w:rPr>
      </w:pPr>
    </w:p>
    <w:p w:rsidR="003E5D3E" w:rsidRDefault="00E37D72" w:rsidP="003E5D3E">
      <w:pPr>
        <w:spacing w:after="0" w:line="240" w:lineRule="auto"/>
        <w:jc w:val="both"/>
        <w:rPr>
          <w:rFonts w:ascii="Times New Roman" w:eastAsia="Times New Roman" w:hAnsi="Times New Roman"/>
          <w:b/>
          <w:bCs/>
          <w:lang w:eastAsia="en-GB"/>
        </w:rPr>
      </w:pPr>
      <w:r w:rsidRPr="002B2944">
        <w:rPr>
          <w:rFonts w:ascii="Times New Roman" w:eastAsia="Times New Roman" w:hAnsi="Times New Roman"/>
          <w:b/>
          <w:bCs/>
          <w:lang w:eastAsia="en-GB"/>
        </w:rPr>
        <w:t xml:space="preserve"> </w:t>
      </w:r>
    </w:p>
    <w:p w:rsidR="003E5D3E" w:rsidRPr="002B2944" w:rsidRDefault="003E5D3E" w:rsidP="003E5D3E">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7</w:t>
      </w:r>
      <w:r w:rsidRPr="002B2944">
        <w:rPr>
          <w:rFonts w:ascii="Times New Roman" w:eastAsia="Times New Roman" w:hAnsi="Times New Roman"/>
          <w:b/>
          <w:bCs/>
          <w:lang w:eastAsia="en-GB"/>
        </w:rPr>
        <w:t>.</w:t>
      </w:r>
      <w:r w:rsidRPr="002B2944">
        <w:rPr>
          <w:rFonts w:ascii="Times New Roman" w:eastAsia="Times New Roman" w:hAnsi="Times New Roman"/>
          <w:b/>
          <w:bCs/>
          <w:lang w:eastAsia="en-GB"/>
        </w:rPr>
        <w:tab/>
      </w:r>
      <w:r>
        <w:rPr>
          <w:rFonts w:ascii="Times New Roman" w:eastAsia="Times New Roman" w:hAnsi="Times New Roman"/>
          <w:b/>
          <w:bCs/>
          <w:lang w:eastAsia="en-GB"/>
        </w:rPr>
        <w:t>Acknowledgement</w:t>
      </w:r>
      <w:r w:rsidRPr="002B2944">
        <w:rPr>
          <w:rFonts w:ascii="Times New Roman" w:eastAsia="Times New Roman" w:hAnsi="Times New Roman"/>
          <w:b/>
          <w:bCs/>
          <w:lang w:eastAsia="en-GB"/>
        </w:rPr>
        <w:t xml:space="preserve">   </w:t>
      </w:r>
    </w:p>
    <w:p w:rsidR="003E5D3E" w:rsidRDefault="003E5D3E" w:rsidP="003E5D3E">
      <w:pPr>
        <w:spacing w:after="0" w:line="240" w:lineRule="auto"/>
        <w:jc w:val="both"/>
        <w:rPr>
          <w:rFonts w:ascii="Times New Roman" w:eastAsia="Times New Roman" w:hAnsi="Times New Roman"/>
          <w:lang w:eastAsia="en-GB"/>
        </w:rPr>
      </w:pPr>
    </w:p>
    <w:p w:rsidR="003E5D3E" w:rsidRDefault="003E5D3E" w:rsidP="003E5D3E">
      <w:pPr>
        <w:spacing w:after="0" w:line="240" w:lineRule="auto"/>
        <w:jc w:val="both"/>
        <w:rPr>
          <w:rFonts w:ascii="Times New Roman" w:eastAsia="Times New Roman" w:hAnsi="Times New Roman"/>
          <w:lang w:eastAsia="en-GB"/>
        </w:rPr>
      </w:pPr>
      <w:r>
        <w:rPr>
          <w:rFonts w:ascii="Times New Roman" w:eastAsia="Times New Roman" w:hAnsi="Times New Roman"/>
          <w:lang w:eastAsia="en-GB"/>
        </w:rPr>
        <w:tab/>
      </w:r>
      <w:r w:rsidRPr="003E5D3E">
        <w:rPr>
          <w:rFonts w:ascii="Times New Roman" w:eastAsia="Times New Roman" w:hAnsi="Times New Roman"/>
          <w:lang w:eastAsia="en-GB"/>
        </w:rPr>
        <w:t xml:space="preserve">This study is supported through the </w:t>
      </w:r>
      <w:proofErr w:type="spellStart"/>
      <w:r w:rsidRPr="003E5D3E">
        <w:rPr>
          <w:rFonts w:ascii="Times New Roman" w:eastAsia="Times New Roman" w:hAnsi="Times New Roman"/>
          <w:lang w:eastAsia="en-GB"/>
        </w:rPr>
        <w:t>YaPIEM</w:t>
      </w:r>
      <w:proofErr w:type="spellEnd"/>
      <w:r w:rsidRPr="003E5D3E">
        <w:rPr>
          <w:rFonts w:ascii="Times New Roman" w:eastAsia="Times New Roman" w:hAnsi="Times New Roman"/>
          <w:lang w:eastAsia="en-GB"/>
        </w:rPr>
        <w:t xml:space="preserve"> Management A</w:t>
      </w:r>
      <w:r w:rsidR="00D02E4B">
        <w:rPr>
          <w:rFonts w:ascii="Times New Roman" w:eastAsia="Times New Roman" w:hAnsi="Times New Roman"/>
          <w:lang w:eastAsia="en-GB"/>
        </w:rPr>
        <w:t>c</w:t>
      </w:r>
      <w:r w:rsidRPr="003E5D3E">
        <w:rPr>
          <w:rFonts w:ascii="Times New Roman" w:eastAsia="Times New Roman" w:hAnsi="Times New Roman"/>
          <w:lang w:eastAsia="en-GB"/>
        </w:rPr>
        <w:t xml:space="preserve">ademy (AKADEMI) granted from the </w:t>
      </w:r>
      <w:proofErr w:type="spellStart"/>
      <w:r w:rsidRPr="003E5D3E">
        <w:rPr>
          <w:rFonts w:ascii="Times New Roman" w:eastAsia="Times New Roman" w:hAnsi="Times New Roman"/>
          <w:lang w:eastAsia="en-GB"/>
        </w:rPr>
        <w:t>Akademi</w:t>
      </w:r>
      <w:proofErr w:type="spellEnd"/>
      <w:r w:rsidRPr="003E5D3E">
        <w:rPr>
          <w:rFonts w:ascii="Times New Roman" w:eastAsia="Times New Roman" w:hAnsi="Times New Roman"/>
          <w:lang w:eastAsia="en-GB"/>
        </w:rPr>
        <w:t xml:space="preserve"> </w:t>
      </w:r>
      <w:proofErr w:type="spellStart"/>
      <w:r w:rsidRPr="003E5D3E">
        <w:rPr>
          <w:rFonts w:ascii="Times New Roman" w:eastAsia="Times New Roman" w:hAnsi="Times New Roman"/>
          <w:lang w:eastAsia="en-GB"/>
        </w:rPr>
        <w:t>Pengurusan</w:t>
      </w:r>
      <w:proofErr w:type="spellEnd"/>
      <w:r w:rsidRPr="003E5D3E">
        <w:rPr>
          <w:rFonts w:ascii="Times New Roman" w:eastAsia="Times New Roman" w:hAnsi="Times New Roman"/>
          <w:lang w:eastAsia="en-GB"/>
        </w:rPr>
        <w:t xml:space="preserve"> </w:t>
      </w:r>
      <w:proofErr w:type="spellStart"/>
      <w:r w:rsidRPr="003E5D3E">
        <w:rPr>
          <w:rFonts w:ascii="Times New Roman" w:eastAsia="Times New Roman" w:hAnsi="Times New Roman"/>
          <w:lang w:eastAsia="en-GB"/>
        </w:rPr>
        <w:t>YaPEIM</w:t>
      </w:r>
      <w:proofErr w:type="spellEnd"/>
      <w:r w:rsidRPr="003E5D3E">
        <w:rPr>
          <w:rFonts w:ascii="Times New Roman" w:eastAsia="Times New Roman" w:hAnsi="Times New Roman"/>
          <w:lang w:eastAsia="en-GB"/>
        </w:rPr>
        <w:t xml:space="preserve"> </w:t>
      </w:r>
      <w:proofErr w:type="spellStart"/>
      <w:r w:rsidRPr="003E5D3E">
        <w:rPr>
          <w:rFonts w:ascii="Times New Roman" w:eastAsia="Times New Roman" w:hAnsi="Times New Roman"/>
          <w:lang w:eastAsia="en-GB"/>
        </w:rPr>
        <w:t>Sdn</w:t>
      </w:r>
      <w:proofErr w:type="spellEnd"/>
      <w:r w:rsidRPr="003E5D3E">
        <w:rPr>
          <w:rFonts w:ascii="Times New Roman" w:eastAsia="Times New Roman" w:hAnsi="Times New Roman"/>
          <w:lang w:eastAsia="en-GB"/>
        </w:rPr>
        <w:t xml:space="preserve">. Bhd. and Institute of Research Management &amp; Innovation (IRMI) </w:t>
      </w:r>
      <w:proofErr w:type="spellStart"/>
      <w:r w:rsidRPr="003E5D3E">
        <w:rPr>
          <w:rFonts w:ascii="Times New Roman" w:eastAsia="Times New Roman" w:hAnsi="Times New Roman"/>
          <w:lang w:eastAsia="en-GB"/>
        </w:rPr>
        <w:t>Universiti</w:t>
      </w:r>
      <w:proofErr w:type="spellEnd"/>
      <w:r w:rsidRPr="003E5D3E">
        <w:rPr>
          <w:rFonts w:ascii="Times New Roman" w:eastAsia="Times New Roman" w:hAnsi="Times New Roman"/>
          <w:lang w:eastAsia="en-GB"/>
        </w:rPr>
        <w:t xml:space="preserve"> </w:t>
      </w:r>
      <w:proofErr w:type="spellStart"/>
      <w:r w:rsidRPr="003E5D3E">
        <w:rPr>
          <w:rFonts w:ascii="Times New Roman" w:eastAsia="Times New Roman" w:hAnsi="Times New Roman"/>
          <w:lang w:eastAsia="en-GB"/>
        </w:rPr>
        <w:t>Teknologi</w:t>
      </w:r>
      <w:proofErr w:type="spellEnd"/>
      <w:r w:rsidRPr="003E5D3E">
        <w:rPr>
          <w:rFonts w:ascii="Times New Roman" w:eastAsia="Times New Roman" w:hAnsi="Times New Roman"/>
          <w:lang w:eastAsia="en-GB"/>
        </w:rPr>
        <w:t xml:space="preserve"> MARA, Malaysia (100-IRMI/GOV 16/6/2 (001/2018)).</w:t>
      </w:r>
      <w:r>
        <w:rPr>
          <w:rFonts w:ascii="Times New Roman" w:eastAsia="Times New Roman" w:hAnsi="Times New Roman"/>
          <w:lang w:eastAsia="en-GB"/>
        </w:rPr>
        <w:t xml:space="preserve"> </w:t>
      </w:r>
    </w:p>
    <w:p w:rsidR="00E37D72" w:rsidRDefault="00E37D72" w:rsidP="00E37D72">
      <w:pPr>
        <w:spacing w:after="0" w:line="240" w:lineRule="auto"/>
        <w:jc w:val="both"/>
        <w:rPr>
          <w:rFonts w:ascii="Times New Roman" w:eastAsia="Times New Roman" w:hAnsi="Times New Roman"/>
          <w:b/>
          <w:bCs/>
          <w:lang w:eastAsia="en-GB"/>
        </w:rPr>
      </w:pPr>
    </w:p>
    <w:p w:rsidR="00E37D72" w:rsidRDefault="00E37D72" w:rsidP="00F5313A">
      <w:pPr>
        <w:spacing w:after="0" w:line="240" w:lineRule="auto"/>
        <w:jc w:val="both"/>
        <w:rPr>
          <w:rFonts w:ascii="Times New Roman" w:eastAsia="Times New Roman" w:hAnsi="Times New Roman"/>
          <w:lang w:eastAsia="en-GB"/>
        </w:rPr>
      </w:pPr>
    </w:p>
    <w:p w:rsidR="006B6655" w:rsidRDefault="006B6655" w:rsidP="00F5313A">
      <w:pPr>
        <w:spacing w:after="0" w:line="240" w:lineRule="auto"/>
        <w:jc w:val="both"/>
        <w:rPr>
          <w:rFonts w:ascii="Times New Roman" w:eastAsia="Times New Roman" w:hAnsi="Times New Roman"/>
          <w:lang w:eastAsia="en-GB"/>
        </w:rPr>
      </w:pPr>
    </w:p>
    <w:p w:rsidR="00E37D72" w:rsidRDefault="00E37D72" w:rsidP="00F5313A">
      <w:pPr>
        <w:spacing w:after="0" w:line="240" w:lineRule="auto"/>
        <w:jc w:val="both"/>
        <w:rPr>
          <w:rFonts w:ascii="Times New Roman" w:eastAsia="Times New Roman" w:hAnsi="Times New Roman"/>
          <w:lang w:eastAsia="en-GB"/>
        </w:rPr>
      </w:pPr>
    </w:p>
    <w:p w:rsidR="00FC4A4A" w:rsidRPr="002B2944" w:rsidRDefault="00E37D72" w:rsidP="00FC4A4A">
      <w:pPr>
        <w:spacing w:after="0" w:line="240" w:lineRule="auto"/>
        <w:jc w:val="both"/>
        <w:rPr>
          <w:rFonts w:ascii="Times New Roman" w:eastAsia="Times New Roman" w:hAnsi="Times New Roman"/>
          <w:b/>
          <w:bCs/>
          <w:lang w:eastAsia="en-GB"/>
        </w:rPr>
      </w:pPr>
      <w:r>
        <w:rPr>
          <w:rFonts w:ascii="Times New Roman" w:eastAsia="Times New Roman" w:hAnsi="Times New Roman"/>
          <w:b/>
          <w:bCs/>
          <w:lang w:eastAsia="en-GB"/>
        </w:rPr>
        <w:t>9</w:t>
      </w:r>
      <w:r w:rsidR="00FC4A4A" w:rsidRPr="002B2944">
        <w:rPr>
          <w:rFonts w:ascii="Times New Roman" w:eastAsia="Times New Roman" w:hAnsi="Times New Roman"/>
          <w:b/>
          <w:bCs/>
          <w:lang w:eastAsia="en-GB"/>
        </w:rPr>
        <w:t>.</w:t>
      </w:r>
      <w:r w:rsidR="00FC4A4A" w:rsidRPr="002B2944">
        <w:rPr>
          <w:rFonts w:ascii="Times New Roman" w:eastAsia="Times New Roman" w:hAnsi="Times New Roman"/>
          <w:b/>
          <w:bCs/>
          <w:lang w:eastAsia="en-GB"/>
        </w:rPr>
        <w:tab/>
      </w:r>
      <w:r w:rsidR="00FC4A4A">
        <w:rPr>
          <w:rFonts w:ascii="Times New Roman" w:eastAsia="Times New Roman" w:hAnsi="Times New Roman"/>
          <w:b/>
          <w:bCs/>
          <w:lang w:eastAsia="en-GB"/>
        </w:rPr>
        <w:t>References</w:t>
      </w:r>
      <w:r w:rsidR="00FC4A4A" w:rsidRPr="002B2944">
        <w:rPr>
          <w:rFonts w:ascii="Times New Roman" w:eastAsia="Times New Roman" w:hAnsi="Times New Roman"/>
          <w:b/>
          <w:bCs/>
          <w:lang w:eastAsia="en-GB"/>
        </w:rPr>
        <w:t xml:space="preserve">   </w:t>
      </w:r>
    </w:p>
    <w:p w:rsidR="00F5313A" w:rsidRDefault="00F5313A" w:rsidP="00F5313A">
      <w:pPr>
        <w:spacing w:after="0" w:line="240" w:lineRule="auto"/>
        <w:jc w:val="both"/>
        <w:rPr>
          <w:rFonts w:ascii="Times New Roman" w:eastAsia="Times New Roman" w:hAnsi="Times New Roman"/>
          <w:lang w:eastAsia="en-GB"/>
        </w:rPr>
      </w:pPr>
    </w:p>
    <w:p w:rsidR="00E37D72" w:rsidRPr="008D1C5E" w:rsidRDefault="00E37D72" w:rsidP="00082A75">
      <w:pPr>
        <w:spacing w:after="0"/>
        <w:ind w:left="708" w:hanging="708"/>
        <w:jc w:val="both"/>
        <w:rPr>
          <w:rFonts w:ascii="Times New Roman" w:hAnsi="Times New Roman"/>
          <w:sz w:val="23"/>
          <w:szCs w:val="23"/>
          <w:lang w:val="en-US"/>
        </w:rPr>
      </w:pPr>
    </w:p>
    <w:p w:rsidR="00357513" w:rsidRPr="009443F2" w:rsidRDefault="00357513" w:rsidP="00DE47DD">
      <w:pPr>
        <w:spacing w:after="0"/>
        <w:ind w:left="708" w:hanging="708"/>
        <w:jc w:val="both"/>
        <w:rPr>
          <w:rFonts w:ascii="Times New Roman" w:eastAsia="Times New Roman" w:hAnsi="Times New Roman"/>
          <w:sz w:val="23"/>
          <w:szCs w:val="23"/>
          <w:lang w:eastAsia="en-GB"/>
        </w:rPr>
      </w:pPr>
      <w:r w:rsidRPr="00F6153E">
        <w:rPr>
          <w:rFonts w:ascii="Times New Roman" w:hAnsi="Times New Roman"/>
          <w:sz w:val="23"/>
          <w:szCs w:val="23"/>
          <w:lang w:val="en-MY"/>
        </w:rPr>
        <w:t xml:space="preserve">Cheng, J. H., Nicolai, B., &amp; Sun, D. W. (2017). Hyperspectral imaging with multivariate analysis for technological parameters prediction and classification of muscle foods: A review. </w:t>
      </w:r>
      <w:r w:rsidRPr="00F6153E">
        <w:rPr>
          <w:rFonts w:ascii="Times New Roman" w:hAnsi="Times New Roman"/>
          <w:i/>
          <w:iCs/>
          <w:sz w:val="23"/>
          <w:szCs w:val="23"/>
          <w:lang w:val="en-MY"/>
        </w:rPr>
        <w:t>Meat Science</w:t>
      </w:r>
      <w:r w:rsidRPr="00F6153E">
        <w:rPr>
          <w:rFonts w:ascii="Times New Roman" w:hAnsi="Times New Roman"/>
          <w:sz w:val="23"/>
          <w:szCs w:val="23"/>
          <w:lang w:val="en-MY"/>
        </w:rPr>
        <w:t xml:space="preserve">, </w:t>
      </w:r>
      <w:r w:rsidRPr="00F6153E">
        <w:rPr>
          <w:rFonts w:ascii="Times New Roman" w:hAnsi="Times New Roman"/>
          <w:i/>
          <w:iCs/>
          <w:sz w:val="23"/>
          <w:szCs w:val="23"/>
          <w:lang w:val="en-MY"/>
        </w:rPr>
        <w:t>123</w:t>
      </w:r>
      <w:r w:rsidRPr="00F6153E">
        <w:rPr>
          <w:rFonts w:ascii="Times New Roman" w:hAnsi="Times New Roman"/>
          <w:sz w:val="23"/>
          <w:szCs w:val="23"/>
          <w:lang w:val="en-MY"/>
        </w:rPr>
        <w:t>, 182–191. https://doi.org/10.1016/j.meatsci.2016.09.017</w:t>
      </w:r>
    </w:p>
    <w:p w:rsidR="00357513" w:rsidRDefault="00357513" w:rsidP="00EA3284">
      <w:pPr>
        <w:spacing w:after="0"/>
        <w:ind w:left="708" w:hanging="708"/>
        <w:jc w:val="both"/>
        <w:rPr>
          <w:rFonts w:ascii="Times New Roman" w:hAnsi="Times New Roman"/>
          <w:sz w:val="23"/>
          <w:szCs w:val="23"/>
        </w:rPr>
      </w:pPr>
      <w:r>
        <w:rPr>
          <w:rFonts w:ascii="Times New Roman" w:hAnsi="Times New Roman"/>
          <w:sz w:val="23"/>
          <w:szCs w:val="23"/>
          <w:lang w:val="en-US"/>
        </w:rPr>
        <w:t>Creswell, J.</w:t>
      </w:r>
      <w:r w:rsidRPr="00EA3284">
        <w:rPr>
          <w:rFonts w:ascii="Times New Roman" w:hAnsi="Times New Roman"/>
          <w:sz w:val="23"/>
          <w:szCs w:val="23"/>
          <w:lang w:val="en-US"/>
        </w:rPr>
        <w:t xml:space="preserve">W. (2014). </w:t>
      </w:r>
      <w:r w:rsidRPr="00EA3284">
        <w:rPr>
          <w:rFonts w:ascii="Times New Roman" w:hAnsi="Times New Roman"/>
          <w:i/>
          <w:iCs/>
          <w:sz w:val="23"/>
          <w:szCs w:val="23"/>
          <w:lang w:val="en-US"/>
        </w:rPr>
        <w:t xml:space="preserve">Research design: qualitative, quantitative, and mixed methods approaches </w:t>
      </w:r>
      <w:r w:rsidRPr="00EA3284">
        <w:rPr>
          <w:rFonts w:ascii="Times New Roman" w:hAnsi="Times New Roman"/>
          <w:sz w:val="23"/>
          <w:szCs w:val="23"/>
          <w:lang w:val="en-US"/>
        </w:rPr>
        <w:t>(4th ed). Thousand Oaks, CA: SAGE Publications.</w:t>
      </w:r>
    </w:p>
    <w:p w:rsidR="00357513" w:rsidRPr="00357513" w:rsidRDefault="00357513" w:rsidP="00357513">
      <w:pPr>
        <w:spacing w:after="0"/>
        <w:ind w:left="708" w:hanging="708"/>
        <w:jc w:val="both"/>
        <w:rPr>
          <w:rFonts w:ascii="Times New Roman" w:hAnsi="Times New Roman"/>
          <w:sz w:val="23"/>
          <w:szCs w:val="23"/>
          <w:lang w:val="en-US"/>
        </w:rPr>
      </w:pPr>
      <w:r w:rsidRPr="00357513">
        <w:rPr>
          <w:rFonts w:ascii="Times New Roman" w:hAnsi="Times New Roman"/>
          <w:sz w:val="23"/>
          <w:szCs w:val="23"/>
          <w:lang w:val="en-US"/>
        </w:rPr>
        <w:t>Elsevier. (</w:t>
      </w:r>
      <w:r>
        <w:rPr>
          <w:rFonts w:ascii="Times New Roman" w:hAnsi="Times New Roman"/>
          <w:sz w:val="23"/>
          <w:szCs w:val="23"/>
          <w:lang w:val="en-US"/>
        </w:rPr>
        <w:t>2019</w:t>
      </w:r>
      <w:r w:rsidRPr="00357513">
        <w:rPr>
          <w:rFonts w:ascii="Times New Roman" w:hAnsi="Times New Roman"/>
          <w:sz w:val="23"/>
          <w:szCs w:val="23"/>
          <w:lang w:val="en-US"/>
        </w:rPr>
        <w:t>). The largest database of peer-reviewed literature - Scopus | Elsevier Solutions. Retrieved March 8, 2019, from https://www.elsevier.com/solutions/scopus</w:t>
      </w:r>
    </w:p>
    <w:p w:rsidR="00357513" w:rsidRDefault="00357513" w:rsidP="00130379">
      <w:pPr>
        <w:spacing w:after="0"/>
        <w:ind w:left="708" w:hanging="708"/>
        <w:jc w:val="both"/>
        <w:rPr>
          <w:rFonts w:ascii="Times New Roman" w:hAnsi="Times New Roman"/>
          <w:sz w:val="23"/>
          <w:szCs w:val="23"/>
          <w:lang w:val="en-US"/>
        </w:rPr>
      </w:pPr>
      <w:r w:rsidRPr="00130379">
        <w:rPr>
          <w:rFonts w:ascii="Times New Roman" w:hAnsi="Times New Roman"/>
          <w:sz w:val="23"/>
          <w:szCs w:val="23"/>
          <w:lang w:val="en-US"/>
        </w:rPr>
        <w:t xml:space="preserve">Fernandes, R. P. P., Trindade, M. A., Lorenzo, J. M., &amp; de Melo, M. P. (2018). Assessment of the stability of sheep sausages with the addition of different concentrations of </w:t>
      </w:r>
      <w:proofErr w:type="spellStart"/>
      <w:r w:rsidRPr="00130379">
        <w:rPr>
          <w:rFonts w:ascii="Times New Roman" w:hAnsi="Times New Roman"/>
          <w:sz w:val="23"/>
          <w:szCs w:val="23"/>
          <w:lang w:val="en-US"/>
        </w:rPr>
        <w:t>origanum</w:t>
      </w:r>
      <w:proofErr w:type="spellEnd"/>
      <w:r w:rsidRPr="00130379">
        <w:rPr>
          <w:rFonts w:ascii="Times New Roman" w:hAnsi="Times New Roman"/>
          <w:sz w:val="23"/>
          <w:szCs w:val="23"/>
          <w:lang w:val="en-US"/>
        </w:rPr>
        <w:t xml:space="preserve"> vulgare extract during storage. </w:t>
      </w:r>
      <w:r w:rsidRPr="00130379">
        <w:rPr>
          <w:rFonts w:ascii="Times New Roman" w:hAnsi="Times New Roman"/>
          <w:i/>
          <w:iCs/>
          <w:sz w:val="23"/>
          <w:szCs w:val="23"/>
          <w:lang w:val="en-US"/>
        </w:rPr>
        <w:t>Meat Science</w:t>
      </w:r>
      <w:r w:rsidRPr="00130379">
        <w:rPr>
          <w:rFonts w:ascii="Times New Roman" w:hAnsi="Times New Roman"/>
          <w:sz w:val="23"/>
          <w:szCs w:val="23"/>
          <w:lang w:val="en-US"/>
        </w:rPr>
        <w:t>, 137, 244-257. doi:10.1016/j.meatsci.2017.11.018</w:t>
      </w:r>
    </w:p>
    <w:p w:rsidR="00357513" w:rsidRPr="002B60F9" w:rsidRDefault="00357513" w:rsidP="002B60F9">
      <w:pPr>
        <w:spacing w:after="0"/>
        <w:ind w:left="708" w:hanging="708"/>
        <w:jc w:val="both"/>
        <w:rPr>
          <w:rFonts w:ascii="Times New Roman" w:hAnsi="Times New Roman"/>
          <w:sz w:val="23"/>
          <w:szCs w:val="23"/>
        </w:rPr>
      </w:pPr>
      <w:r w:rsidRPr="002B60F9">
        <w:rPr>
          <w:rFonts w:ascii="Times New Roman" w:hAnsi="Times New Roman"/>
          <w:sz w:val="23"/>
          <w:szCs w:val="23"/>
          <w:lang w:val="en-MY"/>
        </w:rPr>
        <w:t xml:space="preserve">He, Q. (1999). Knowledge Discovery through Co-Word Analysis. </w:t>
      </w:r>
      <w:r w:rsidRPr="002B60F9">
        <w:rPr>
          <w:rFonts w:ascii="Times New Roman" w:hAnsi="Times New Roman"/>
          <w:i/>
          <w:iCs/>
          <w:sz w:val="23"/>
          <w:szCs w:val="23"/>
          <w:lang w:val="en-MY"/>
        </w:rPr>
        <w:t>Library Trends</w:t>
      </w:r>
      <w:r w:rsidRPr="002B60F9">
        <w:rPr>
          <w:rFonts w:ascii="Times New Roman" w:hAnsi="Times New Roman"/>
          <w:sz w:val="23"/>
          <w:szCs w:val="23"/>
          <w:lang w:val="en-MY"/>
        </w:rPr>
        <w:t xml:space="preserve">, </w:t>
      </w:r>
      <w:r w:rsidRPr="002B60F9">
        <w:rPr>
          <w:rFonts w:ascii="Times New Roman" w:hAnsi="Times New Roman"/>
          <w:i/>
          <w:iCs/>
          <w:sz w:val="23"/>
          <w:szCs w:val="23"/>
          <w:lang w:val="en-MY"/>
        </w:rPr>
        <w:t>48</w:t>
      </w:r>
      <w:r w:rsidRPr="002B60F9">
        <w:rPr>
          <w:rFonts w:ascii="Times New Roman" w:hAnsi="Times New Roman"/>
          <w:sz w:val="23"/>
          <w:szCs w:val="23"/>
          <w:lang w:val="en-MY"/>
        </w:rPr>
        <w:t>(1), 133–159. Retrieved from http://eric.ed.gov/?id=EJ595487</w:t>
      </w:r>
    </w:p>
    <w:p w:rsidR="00357513" w:rsidRPr="00F6153E" w:rsidRDefault="00357513" w:rsidP="00F6153E">
      <w:pPr>
        <w:spacing w:after="0"/>
        <w:ind w:left="708" w:hanging="708"/>
        <w:jc w:val="both"/>
        <w:rPr>
          <w:rFonts w:ascii="Times New Roman" w:hAnsi="Times New Roman"/>
          <w:sz w:val="23"/>
          <w:szCs w:val="23"/>
          <w:lang w:val="en-MY"/>
        </w:rPr>
      </w:pPr>
      <w:r w:rsidRPr="00F6153E">
        <w:rPr>
          <w:rFonts w:ascii="Times New Roman" w:hAnsi="Times New Roman"/>
          <w:sz w:val="23"/>
          <w:szCs w:val="23"/>
          <w:lang w:val="en-MY"/>
        </w:rPr>
        <w:t xml:space="preserve">Jiang, J., &amp; </w:t>
      </w:r>
      <w:proofErr w:type="spellStart"/>
      <w:r w:rsidRPr="00F6153E">
        <w:rPr>
          <w:rFonts w:ascii="Times New Roman" w:hAnsi="Times New Roman"/>
          <w:sz w:val="23"/>
          <w:szCs w:val="23"/>
          <w:lang w:val="en-MY"/>
        </w:rPr>
        <w:t>Xiong</w:t>
      </w:r>
      <w:proofErr w:type="spellEnd"/>
      <w:r w:rsidRPr="00F6153E">
        <w:rPr>
          <w:rFonts w:ascii="Times New Roman" w:hAnsi="Times New Roman"/>
          <w:sz w:val="23"/>
          <w:szCs w:val="23"/>
          <w:lang w:val="en-MY"/>
        </w:rPr>
        <w:t xml:space="preserve">, Y. L. (2016). Natural antioxidants as food and feed additives to promote health benefits and quality of meat products: A review. </w:t>
      </w:r>
      <w:r w:rsidRPr="00F6153E">
        <w:rPr>
          <w:rFonts w:ascii="Times New Roman" w:hAnsi="Times New Roman"/>
          <w:i/>
          <w:iCs/>
          <w:sz w:val="23"/>
          <w:szCs w:val="23"/>
          <w:lang w:val="en-MY"/>
        </w:rPr>
        <w:t>Meat Science</w:t>
      </w:r>
      <w:r w:rsidRPr="00F6153E">
        <w:rPr>
          <w:rFonts w:ascii="Times New Roman" w:hAnsi="Times New Roman"/>
          <w:sz w:val="23"/>
          <w:szCs w:val="23"/>
          <w:lang w:val="en-MY"/>
        </w:rPr>
        <w:t xml:space="preserve">, </w:t>
      </w:r>
      <w:r w:rsidRPr="00F6153E">
        <w:rPr>
          <w:rFonts w:ascii="Times New Roman" w:hAnsi="Times New Roman"/>
          <w:i/>
          <w:iCs/>
          <w:sz w:val="23"/>
          <w:szCs w:val="23"/>
          <w:lang w:val="en-MY"/>
        </w:rPr>
        <w:t>120</w:t>
      </w:r>
      <w:r w:rsidRPr="00F6153E">
        <w:rPr>
          <w:rFonts w:ascii="Times New Roman" w:hAnsi="Times New Roman"/>
          <w:sz w:val="23"/>
          <w:szCs w:val="23"/>
          <w:lang w:val="en-MY"/>
        </w:rPr>
        <w:t>, 107–117. https://doi.org/10.1016/j.meatsci.2016.04.005</w:t>
      </w:r>
    </w:p>
    <w:p w:rsidR="00357513" w:rsidRPr="009443F2" w:rsidRDefault="00357513" w:rsidP="00082A75">
      <w:pPr>
        <w:spacing w:after="0"/>
        <w:ind w:left="708" w:hanging="708"/>
        <w:jc w:val="both"/>
        <w:rPr>
          <w:rFonts w:ascii="Times New Roman" w:hAnsi="Times New Roman"/>
          <w:sz w:val="23"/>
          <w:szCs w:val="23"/>
          <w:shd w:val="clear" w:color="auto" w:fill="FFFFFF"/>
        </w:rPr>
      </w:pPr>
      <w:r w:rsidRPr="009443F2">
        <w:rPr>
          <w:rFonts w:ascii="Times New Roman" w:hAnsi="Times New Roman"/>
          <w:sz w:val="23"/>
          <w:szCs w:val="23"/>
          <w:shd w:val="clear" w:color="auto" w:fill="FFFFFF"/>
        </w:rPr>
        <w:t xml:space="preserve">Lancaster, F. W. (2003). </w:t>
      </w:r>
      <w:r w:rsidRPr="009443F2">
        <w:rPr>
          <w:rFonts w:ascii="Times New Roman" w:hAnsi="Times New Roman"/>
          <w:i/>
          <w:iCs/>
          <w:sz w:val="23"/>
          <w:szCs w:val="23"/>
          <w:shd w:val="clear" w:color="auto" w:fill="FFFFFF"/>
        </w:rPr>
        <w:t>Indexing and abstracting in theory and practice</w:t>
      </w:r>
      <w:r w:rsidRPr="009443F2">
        <w:rPr>
          <w:rFonts w:ascii="Times New Roman" w:hAnsi="Times New Roman"/>
          <w:sz w:val="23"/>
          <w:szCs w:val="23"/>
          <w:shd w:val="clear" w:color="auto" w:fill="FFFFFF"/>
        </w:rPr>
        <w:t>. Champaign, IL: University of Illinois.</w:t>
      </w:r>
    </w:p>
    <w:p w:rsidR="00357513" w:rsidRPr="002B60F9" w:rsidRDefault="00357513" w:rsidP="002B60F9">
      <w:pPr>
        <w:spacing w:after="0"/>
        <w:ind w:left="708" w:hanging="708"/>
        <w:jc w:val="both"/>
        <w:rPr>
          <w:rFonts w:ascii="Times New Roman" w:hAnsi="Times New Roman"/>
          <w:sz w:val="23"/>
          <w:szCs w:val="23"/>
          <w:lang w:val="en-MY"/>
        </w:rPr>
      </w:pPr>
      <w:r w:rsidRPr="002B60F9">
        <w:rPr>
          <w:rFonts w:ascii="Times New Roman" w:hAnsi="Times New Roman"/>
          <w:sz w:val="23"/>
          <w:szCs w:val="23"/>
          <w:lang w:val="en-MY"/>
        </w:rPr>
        <w:t xml:space="preserve">Mane, K. K., &amp; </w:t>
      </w:r>
      <w:proofErr w:type="spellStart"/>
      <w:r w:rsidRPr="002B60F9">
        <w:rPr>
          <w:rFonts w:ascii="Times New Roman" w:hAnsi="Times New Roman"/>
          <w:sz w:val="23"/>
          <w:szCs w:val="23"/>
          <w:lang w:val="en-MY"/>
        </w:rPr>
        <w:t>Borner</w:t>
      </w:r>
      <w:proofErr w:type="spellEnd"/>
      <w:r w:rsidRPr="002B60F9">
        <w:rPr>
          <w:rFonts w:ascii="Times New Roman" w:hAnsi="Times New Roman"/>
          <w:sz w:val="23"/>
          <w:szCs w:val="23"/>
          <w:lang w:val="en-MY"/>
        </w:rPr>
        <w:t xml:space="preserve">, K. (2004). Mapping topics and topic bursts in PNAS. </w:t>
      </w:r>
      <w:r w:rsidRPr="002B60F9">
        <w:rPr>
          <w:rFonts w:ascii="Times New Roman" w:hAnsi="Times New Roman"/>
          <w:i/>
          <w:iCs/>
          <w:sz w:val="23"/>
          <w:szCs w:val="23"/>
          <w:lang w:val="en-MY"/>
        </w:rPr>
        <w:t>Proceedings of the National Academy of Sciences</w:t>
      </w:r>
      <w:r w:rsidRPr="002B60F9">
        <w:rPr>
          <w:rFonts w:ascii="Times New Roman" w:hAnsi="Times New Roman"/>
          <w:sz w:val="23"/>
          <w:szCs w:val="23"/>
          <w:lang w:val="en-MY"/>
        </w:rPr>
        <w:t xml:space="preserve">, </w:t>
      </w:r>
      <w:r w:rsidRPr="002B60F9">
        <w:rPr>
          <w:rFonts w:ascii="Times New Roman" w:hAnsi="Times New Roman"/>
          <w:i/>
          <w:iCs/>
          <w:sz w:val="23"/>
          <w:szCs w:val="23"/>
          <w:lang w:val="en-MY"/>
        </w:rPr>
        <w:t>101</w:t>
      </w:r>
      <w:r w:rsidRPr="002B60F9">
        <w:rPr>
          <w:rFonts w:ascii="Times New Roman" w:hAnsi="Times New Roman"/>
          <w:sz w:val="23"/>
          <w:szCs w:val="23"/>
          <w:lang w:val="en-MY"/>
        </w:rPr>
        <w:t>(Supplement 1), 5287–5290. https://doi.org/10.1073/pnas.0307626100</w:t>
      </w:r>
    </w:p>
    <w:p w:rsidR="00357513" w:rsidRDefault="00357513" w:rsidP="00082A75">
      <w:pPr>
        <w:spacing w:after="0"/>
        <w:ind w:left="708" w:hanging="708"/>
        <w:jc w:val="both"/>
        <w:rPr>
          <w:rFonts w:ascii="Times New Roman" w:hAnsi="Times New Roman"/>
          <w:sz w:val="23"/>
          <w:szCs w:val="23"/>
        </w:rPr>
      </w:pPr>
      <w:proofErr w:type="spellStart"/>
      <w:r w:rsidRPr="009443F2">
        <w:rPr>
          <w:rFonts w:ascii="Times New Roman" w:hAnsi="Times New Roman"/>
          <w:sz w:val="23"/>
          <w:szCs w:val="23"/>
        </w:rPr>
        <w:t>Nicolaisen</w:t>
      </w:r>
      <w:proofErr w:type="spellEnd"/>
      <w:r w:rsidRPr="009443F2">
        <w:rPr>
          <w:rFonts w:ascii="Times New Roman" w:hAnsi="Times New Roman"/>
          <w:sz w:val="23"/>
          <w:szCs w:val="23"/>
        </w:rPr>
        <w:t xml:space="preserve">, J., &amp; </w:t>
      </w:r>
      <w:proofErr w:type="spellStart"/>
      <w:r w:rsidRPr="009443F2">
        <w:rPr>
          <w:rFonts w:ascii="Times New Roman" w:hAnsi="Times New Roman"/>
          <w:sz w:val="23"/>
          <w:szCs w:val="23"/>
        </w:rPr>
        <w:t>Hjørland</w:t>
      </w:r>
      <w:proofErr w:type="spellEnd"/>
      <w:r w:rsidRPr="009443F2">
        <w:rPr>
          <w:rFonts w:ascii="Times New Roman" w:hAnsi="Times New Roman"/>
          <w:sz w:val="23"/>
          <w:szCs w:val="23"/>
        </w:rPr>
        <w:t xml:space="preserve">, B. (2006). Practical potentials of Bradford's law: A critical examination of the received view. </w:t>
      </w:r>
      <w:r w:rsidRPr="009443F2">
        <w:rPr>
          <w:rFonts w:ascii="Times New Roman" w:hAnsi="Times New Roman"/>
          <w:i/>
          <w:sz w:val="23"/>
          <w:szCs w:val="23"/>
        </w:rPr>
        <w:t>Journal of Documentation</w:t>
      </w:r>
      <w:r w:rsidRPr="009443F2">
        <w:rPr>
          <w:rFonts w:ascii="Times New Roman" w:hAnsi="Times New Roman"/>
          <w:sz w:val="23"/>
          <w:szCs w:val="23"/>
        </w:rPr>
        <w:t xml:space="preserve">, </w:t>
      </w:r>
      <w:r w:rsidRPr="009443F2">
        <w:rPr>
          <w:rFonts w:ascii="Times New Roman" w:hAnsi="Times New Roman"/>
          <w:i/>
          <w:sz w:val="23"/>
          <w:szCs w:val="23"/>
        </w:rPr>
        <w:t>63</w:t>
      </w:r>
      <w:r w:rsidRPr="009443F2">
        <w:rPr>
          <w:rFonts w:ascii="Times New Roman" w:hAnsi="Times New Roman"/>
          <w:sz w:val="23"/>
          <w:szCs w:val="23"/>
        </w:rPr>
        <w:t xml:space="preserve">(3), 359-377. </w:t>
      </w:r>
      <w:proofErr w:type="spellStart"/>
      <w:r w:rsidRPr="009443F2">
        <w:rPr>
          <w:rFonts w:ascii="Times New Roman" w:hAnsi="Times New Roman"/>
          <w:sz w:val="23"/>
          <w:szCs w:val="23"/>
        </w:rPr>
        <w:t>doi:http</w:t>
      </w:r>
      <w:proofErr w:type="spellEnd"/>
      <w:r w:rsidRPr="009443F2">
        <w:rPr>
          <w:rFonts w:ascii="Times New Roman" w:hAnsi="Times New Roman"/>
          <w:sz w:val="23"/>
          <w:szCs w:val="23"/>
        </w:rPr>
        <w:t>://dx.doi.org/10.1108/00220410710743298</w:t>
      </w:r>
    </w:p>
    <w:p w:rsidR="00357513" w:rsidRDefault="00357513" w:rsidP="00082A75">
      <w:pPr>
        <w:spacing w:after="0"/>
        <w:ind w:left="708" w:hanging="708"/>
        <w:jc w:val="both"/>
        <w:rPr>
          <w:rFonts w:ascii="Times New Roman" w:hAnsi="Times New Roman"/>
          <w:sz w:val="23"/>
          <w:szCs w:val="23"/>
        </w:rPr>
      </w:pPr>
      <w:proofErr w:type="spellStart"/>
      <w:r w:rsidRPr="009443F2">
        <w:rPr>
          <w:rFonts w:ascii="Times New Roman" w:hAnsi="Times New Roman"/>
          <w:sz w:val="23"/>
          <w:szCs w:val="23"/>
        </w:rPr>
        <w:t>Qaraḍāwi</w:t>
      </w:r>
      <w:proofErr w:type="spellEnd"/>
      <w:r w:rsidRPr="009443F2">
        <w:rPr>
          <w:rFonts w:ascii="Times New Roman" w:hAnsi="Times New Roman"/>
          <w:sz w:val="23"/>
          <w:szCs w:val="23"/>
        </w:rPr>
        <w:t xml:space="preserve">̄, Y. (2007). </w:t>
      </w:r>
      <w:r w:rsidRPr="009443F2">
        <w:rPr>
          <w:rFonts w:ascii="Times New Roman" w:hAnsi="Times New Roman"/>
          <w:i/>
          <w:sz w:val="23"/>
          <w:szCs w:val="23"/>
        </w:rPr>
        <w:t>The lawful and the prohibited in Islam: (</w:t>
      </w:r>
      <w:proofErr w:type="spellStart"/>
      <w:r w:rsidRPr="009443F2">
        <w:rPr>
          <w:rFonts w:ascii="Times New Roman" w:hAnsi="Times New Roman"/>
          <w:i/>
          <w:sz w:val="23"/>
          <w:szCs w:val="23"/>
        </w:rPr>
        <w:t>Al-Halāl</w:t>
      </w:r>
      <w:proofErr w:type="spellEnd"/>
      <w:r w:rsidRPr="009443F2">
        <w:rPr>
          <w:rFonts w:ascii="Times New Roman" w:hAnsi="Times New Roman"/>
          <w:i/>
          <w:sz w:val="23"/>
          <w:szCs w:val="23"/>
        </w:rPr>
        <w:t xml:space="preserve"> </w:t>
      </w:r>
      <w:proofErr w:type="spellStart"/>
      <w:r w:rsidRPr="009443F2">
        <w:rPr>
          <w:rFonts w:ascii="Times New Roman" w:hAnsi="Times New Roman"/>
          <w:i/>
          <w:sz w:val="23"/>
          <w:szCs w:val="23"/>
        </w:rPr>
        <w:t>wal</w:t>
      </w:r>
      <w:proofErr w:type="spellEnd"/>
      <w:r w:rsidRPr="009443F2">
        <w:rPr>
          <w:rFonts w:ascii="Times New Roman" w:hAnsi="Times New Roman"/>
          <w:i/>
          <w:sz w:val="23"/>
          <w:szCs w:val="23"/>
        </w:rPr>
        <w:t xml:space="preserve"> </w:t>
      </w:r>
      <w:proofErr w:type="spellStart"/>
      <w:r w:rsidRPr="009443F2">
        <w:rPr>
          <w:rFonts w:ascii="Times New Roman" w:hAnsi="Times New Roman"/>
          <w:i/>
          <w:sz w:val="23"/>
          <w:szCs w:val="23"/>
        </w:rPr>
        <w:t>Harām</w:t>
      </w:r>
      <w:proofErr w:type="spellEnd"/>
      <w:r w:rsidRPr="009443F2">
        <w:rPr>
          <w:rFonts w:ascii="Times New Roman" w:hAnsi="Times New Roman"/>
          <w:i/>
          <w:sz w:val="23"/>
          <w:szCs w:val="23"/>
        </w:rPr>
        <w:t xml:space="preserve"> fil </w:t>
      </w:r>
      <w:proofErr w:type="spellStart"/>
      <w:r w:rsidRPr="009443F2">
        <w:rPr>
          <w:rFonts w:ascii="Times New Roman" w:hAnsi="Times New Roman"/>
          <w:i/>
          <w:sz w:val="23"/>
          <w:szCs w:val="23"/>
        </w:rPr>
        <w:t>Islām</w:t>
      </w:r>
      <w:proofErr w:type="spellEnd"/>
      <w:r w:rsidRPr="009443F2">
        <w:rPr>
          <w:rFonts w:ascii="Times New Roman" w:hAnsi="Times New Roman"/>
          <w:i/>
          <w:sz w:val="23"/>
          <w:szCs w:val="23"/>
        </w:rPr>
        <w:t>)</w:t>
      </w:r>
      <w:r w:rsidRPr="009443F2">
        <w:rPr>
          <w:rFonts w:ascii="Times New Roman" w:hAnsi="Times New Roman"/>
          <w:sz w:val="23"/>
          <w:szCs w:val="23"/>
        </w:rPr>
        <w:t>. New Delhi: Kitab Bhavan.</w:t>
      </w:r>
    </w:p>
    <w:p w:rsidR="00357513" w:rsidRDefault="00357513" w:rsidP="00082A75">
      <w:pPr>
        <w:spacing w:after="0"/>
        <w:ind w:left="708" w:hanging="708"/>
        <w:jc w:val="both"/>
        <w:rPr>
          <w:rFonts w:ascii="Times New Roman" w:hAnsi="Times New Roman"/>
          <w:sz w:val="23"/>
          <w:szCs w:val="23"/>
        </w:rPr>
      </w:pPr>
      <w:proofErr w:type="spellStart"/>
      <w:r w:rsidRPr="009443F2">
        <w:rPr>
          <w:rFonts w:ascii="Times New Roman" w:hAnsi="Times New Roman"/>
          <w:sz w:val="23"/>
          <w:szCs w:val="23"/>
        </w:rPr>
        <w:lastRenderedPageBreak/>
        <w:t>Tamine-lechani</w:t>
      </w:r>
      <w:proofErr w:type="spellEnd"/>
      <w:r w:rsidRPr="009443F2">
        <w:rPr>
          <w:rFonts w:ascii="Times New Roman" w:hAnsi="Times New Roman"/>
          <w:sz w:val="23"/>
          <w:szCs w:val="23"/>
        </w:rPr>
        <w:t xml:space="preserve">, L., </w:t>
      </w:r>
      <w:proofErr w:type="spellStart"/>
      <w:r w:rsidRPr="009443F2">
        <w:rPr>
          <w:rFonts w:ascii="Times New Roman" w:hAnsi="Times New Roman"/>
          <w:sz w:val="23"/>
          <w:szCs w:val="23"/>
        </w:rPr>
        <w:t>Boughanem</w:t>
      </w:r>
      <w:proofErr w:type="spellEnd"/>
      <w:r w:rsidRPr="009443F2">
        <w:rPr>
          <w:rFonts w:ascii="Times New Roman" w:hAnsi="Times New Roman"/>
          <w:sz w:val="23"/>
          <w:szCs w:val="23"/>
        </w:rPr>
        <w:t xml:space="preserve">, M., &amp; Daoud, M. (2010). Evaluation of contextual information retrieval effectiveness: Overview of issues and research. </w:t>
      </w:r>
      <w:r w:rsidRPr="009443F2">
        <w:rPr>
          <w:rFonts w:ascii="Times New Roman" w:hAnsi="Times New Roman"/>
          <w:i/>
          <w:iCs/>
          <w:sz w:val="23"/>
          <w:szCs w:val="23"/>
        </w:rPr>
        <w:t>Knowledge and Information Systems</w:t>
      </w:r>
      <w:r w:rsidRPr="009443F2">
        <w:rPr>
          <w:rFonts w:ascii="Times New Roman" w:hAnsi="Times New Roman"/>
          <w:sz w:val="23"/>
          <w:szCs w:val="23"/>
        </w:rPr>
        <w:t xml:space="preserve">, </w:t>
      </w:r>
      <w:r w:rsidRPr="009443F2">
        <w:rPr>
          <w:rFonts w:ascii="Times New Roman" w:hAnsi="Times New Roman"/>
          <w:i/>
          <w:sz w:val="23"/>
          <w:szCs w:val="23"/>
        </w:rPr>
        <w:t>24</w:t>
      </w:r>
      <w:r w:rsidRPr="009443F2">
        <w:rPr>
          <w:rFonts w:ascii="Times New Roman" w:hAnsi="Times New Roman"/>
          <w:sz w:val="23"/>
          <w:szCs w:val="23"/>
        </w:rPr>
        <w:t xml:space="preserve">(1), 1-34. </w:t>
      </w:r>
      <w:proofErr w:type="spellStart"/>
      <w:r w:rsidRPr="009443F2">
        <w:rPr>
          <w:rFonts w:ascii="Times New Roman" w:hAnsi="Times New Roman"/>
          <w:sz w:val="23"/>
          <w:szCs w:val="23"/>
        </w:rPr>
        <w:t>doi:http</w:t>
      </w:r>
      <w:proofErr w:type="spellEnd"/>
      <w:r w:rsidRPr="009443F2">
        <w:rPr>
          <w:rFonts w:ascii="Times New Roman" w:hAnsi="Times New Roman"/>
          <w:sz w:val="23"/>
          <w:szCs w:val="23"/>
        </w:rPr>
        <w:t>://dx.doi.org/10.1007/s10115-009-0231-1</w:t>
      </w:r>
    </w:p>
    <w:p w:rsidR="00357513" w:rsidRDefault="00357513" w:rsidP="00603F42">
      <w:pPr>
        <w:spacing w:after="0"/>
        <w:ind w:left="708" w:hanging="708"/>
        <w:jc w:val="both"/>
        <w:rPr>
          <w:rFonts w:ascii="Times New Roman" w:hAnsi="Times New Roman"/>
          <w:sz w:val="23"/>
          <w:szCs w:val="23"/>
          <w:lang w:val="en-US"/>
        </w:rPr>
      </w:pPr>
      <w:proofErr w:type="spellStart"/>
      <w:r w:rsidRPr="0043692B">
        <w:rPr>
          <w:rFonts w:ascii="Times New Roman" w:hAnsi="Times New Roman"/>
          <w:sz w:val="23"/>
          <w:szCs w:val="23"/>
          <w:lang w:val="en-US"/>
        </w:rPr>
        <w:t>Tieman</w:t>
      </w:r>
      <w:proofErr w:type="spellEnd"/>
      <w:r w:rsidRPr="0043692B">
        <w:rPr>
          <w:rFonts w:ascii="Times New Roman" w:hAnsi="Times New Roman"/>
          <w:sz w:val="23"/>
          <w:szCs w:val="23"/>
          <w:lang w:val="en-US"/>
        </w:rPr>
        <w:t xml:space="preserve">, M. (2015). Halal clusters. </w:t>
      </w:r>
      <w:r w:rsidRPr="0043692B">
        <w:rPr>
          <w:rFonts w:ascii="Times New Roman" w:hAnsi="Times New Roman"/>
          <w:i/>
          <w:iCs/>
          <w:sz w:val="23"/>
          <w:szCs w:val="23"/>
          <w:lang w:val="en-US"/>
        </w:rPr>
        <w:t>Journal of Islamic Marketing</w:t>
      </w:r>
      <w:r w:rsidRPr="0043692B">
        <w:rPr>
          <w:rFonts w:ascii="Times New Roman" w:hAnsi="Times New Roman"/>
          <w:sz w:val="23"/>
          <w:szCs w:val="23"/>
          <w:lang w:val="en-US"/>
        </w:rPr>
        <w:t xml:space="preserve">, </w:t>
      </w:r>
      <w:r w:rsidRPr="0043692B">
        <w:rPr>
          <w:rFonts w:ascii="Times New Roman" w:hAnsi="Times New Roman"/>
          <w:i/>
          <w:iCs/>
          <w:sz w:val="23"/>
          <w:szCs w:val="23"/>
          <w:lang w:val="en-US"/>
        </w:rPr>
        <w:t>6</w:t>
      </w:r>
      <w:r w:rsidRPr="0043692B">
        <w:rPr>
          <w:rFonts w:ascii="Times New Roman" w:hAnsi="Times New Roman"/>
          <w:sz w:val="23"/>
          <w:szCs w:val="23"/>
          <w:lang w:val="en-US"/>
        </w:rPr>
        <w:t>(1), 2–21. https://doi.org/10.1108/JIMA-05-2014-0034</w:t>
      </w:r>
    </w:p>
    <w:p w:rsidR="00357513" w:rsidRDefault="00357513" w:rsidP="00603F42">
      <w:pPr>
        <w:spacing w:after="0"/>
        <w:ind w:left="708" w:hanging="708"/>
        <w:jc w:val="both"/>
        <w:rPr>
          <w:rFonts w:ascii="Times New Roman" w:hAnsi="Times New Roman"/>
          <w:sz w:val="23"/>
          <w:szCs w:val="23"/>
          <w:lang w:val="en-US"/>
        </w:rPr>
      </w:pPr>
      <w:proofErr w:type="spellStart"/>
      <w:r w:rsidRPr="00603F42">
        <w:rPr>
          <w:rFonts w:ascii="Times New Roman" w:hAnsi="Times New Roman"/>
          <w:sz w:val="23"/>
          <w:szCs w:val="23"/>
          <w:lang w:val="en-US"/>
        </w:rPr>
        <w:t>Vrontis</w:t>
      </w:r>
      <w:proofErr w:type="spellEnd"/>
      <w:r w:rsidRPr="00603F42">
        <w:rPr>
          <w:rFonts w:ascii="Times New Roman" w:hAnsi="Times New Roman"/>
          <w:sz w:val="23"/>
          <w:szCs w:val="23"/>
          <w:lang w:val="en-US"/>
        </w:rPr>
        <w:t xml:space="preserve">, D., </w:t>
      </w:r>
      <w:proofErr w:type="spellStart"/>
      <w:r w:rsidRPr="00603F42">
        <w:rPr>
          <w:rFonts w:ascii="Times New Roman" w:hAnsi="Times New Roman"/>
          <w:sz w:val="23"/>
          <w:szCs w:val="23"/>
          <w:lang w:val="en-US"/>
        </w:rPr>
        <w:t>Bresciani</w:t>
      </w:r>
      <w:proofErr w:type="spellEnd"/>
      <w:r w:rsidRPr="00603F42">
        <w:rPr>
          <w:rFonts w:ascii="Times New Roman" w:hAnsi="Times New Roman"/>
          <w:sz w:val="23"/>
          <w:szCs w:val="23"/>
          <w:lang w:val="en-US"/>
        </w:rPr>
        <w:t xml:space="preserve">, S., &amp; </w:t>
      </w:r>
      <w:proofErr w:type="spellStart"/>
      <w:r w:rsidRPr="00603F42">
        <w:rPr>
          <w:rFonts w:ascii="Times New Roman" w:hAnsi="Times New Roman"/>
          <w:sz w:val="23"/>
          <w:szCs w:val="23"/>
          <w:lang w:val="en-US"/>
        </w:rPr>
        <w:t>Giacosa</w:t>
      </w:r>
      <w:proofErr w:type="spellEnd"/>
      <w:r w:rsidRPr="00603F42">
        <w:rPr>
          <w:rFonts w:ascii="Times New Roman" w:hAnsi="Times New Roman"/>
          <w:sz w:val="23"/>
          <w:szCs w:val="23"/>
          <w:lang w:val="en-US"/>
        </w:rPr>
        <w:t xml:space="preserve">, E. (2016). Tradition and innovation in Italian wine family businesses. </w:t>
      </w:r>
      <w:r w:rsidRPr="00603F42">
        <w:rPr>
          <w:rFonts w:ascii="Times New Roman" w:hAnsi="Times New Roman"/>
          <w:i/>
          <w:iCs/>
          <w:sz w:val="23"/>
          <w:szCs w:val="23"/>
          <w:lang w:val="en-US"/>
        </w:rPr>
        <w:t>British Food Journal</w:t>
      </w:r>
      <w:r w:rsidRPr="00603F42">
        <w:rPr>
          <w:rFonts w:ascii="Times New Roman" w:hAnsi="Times New Roman"/>
          <w:sz w:val="23"/>
          <w:szCs w:val="23"/>
          <w:lang w:val="en-US"/>
        </w:rPr>
        <w:t xml:space="preserve">, </w:t>
      </w:r>
      <w:r w:rsidRPr="00603F42">
        <w:rPr>
          <w:rFonts w:ascii="Times New Roman" w:hAnsi="Times New Roman"/>
          <w:i/>
          <w:iCs/>
          <w:sz w:val="23"/>
          <w:szCs w:val="23"/>
          <w:lang w:val="en-US"/>
        </w:rPr>
        <w:t>118</w:t>
      </w:r>
      <w:r w:rsidRPr="00603F42">
        <w:rPr>
          <w:rFonts w:ascii="Times New Roman" w:hAnsi="Times New Roman"/>
          <w:sz w:val="23"/>
          <w:szCs w:val="23"/>
          <w:lang w:val="en-US"/>
        </w:rPr>
        <w:t>(8), 1883–1897. https://doi.org/10.1108/BFJ-05-2016-0192</w:t>
      </w:r>
    </w:p>
    <w:p w:rsidR="00357513" w:rsidRPr="00130379" w:rsidRDefault="00357513" w:rsidP="00357513">
      <w:pPr>
        <w:spacing w:after="0"/>
        <w:ind w:left="708" w:hanging="708"/>
        <w:jc w:val="both"/>
        <w:rPr>
          <w:rFonts w:ascii="Times New Roman" w:hAnsi="Times New Roman"/>
          <w:sz w:val="23"/>
          <w:szCs w:val="23"/>
          <w:lang w:val="en-US"/>
        </w:rPr>
      </w:pPr>
      <w:r w:rsidRPr="009F2764">
        <w:rPr>
          <w:rFonts w:ascii="Times New Roman" w:hAnsi="Times New Roman"/>
          <w:sz w:val="23"/>
          <w:szCs w:val="23"/>
          <w:lang w:val="en-US"/>
        </w:rPr>
        <w:t xml:space="preserve">Wu, H.-C. (2017). What drives experiential loyalty? A case study of Starbucks coffee chain in Taiwan. </w:t>
      </w:r>
      <w:r w:rsidRPr="009F2764">
        <w:rPr>
          <w:rFonts w:ascii="Times New Roman" w:hAnsi="Times New Roman"/>
          <w:i/>
          <w:iCs/>
          <w:sz w:val="23"/>
          <w:szCs w:val="23"/>
          <w:lang w:val="en-US"/>
        </w:rPr>
        <w:t>British Food Journal</w:t>
      </w:r>
      <w:r w:rsidRPr="009F2764">
        <w:rPr>
          <w:rFonts w:ascii="Times New Roman" w:hAnsi="Times New Roman"/>
          <w:sz w:val="23"/>
          <w:szCs w:val="23"/>
          <w:lang w:val="en-US"/>
        </w:rPr>
        <w:t xml:space="preserve">, </w:t>
      </w:r>
      <w:r w:rsidRPr="009F2764">
        <w:rPr>
          <w:rFonts w:ascii="Times New Roman" w:hAnsi="Times New Roman"/>
          <w:i/>
          <w:iCs/>
          <w:sz w:val="23"/>
          <w:szCs w:val="23"/>
          <w:lang w:val="en-US"/>
        </w:rPr>
        <w:t>119</w:t>
      </w:r>
      <w:r w:rsidRPr="009F2764">
        <w:rPr>
          <w:rFonts w:ascii="Times New Roman" w:hAnsi="Times New Roman"/>
          <w:sz w:val="23"/>
          <w:szCs w:val="23"/>
          <w:lang w:val="en-US"/>
        </w:rPr>
        <w:t>(3), 468–496. https://doi.org/10.1108/BFJ-08-2016-0349</w:t>
      </w:r>
    </w:p>
    <w:p w:rsidR="00130379" w:rsidRPr="00130379" w:rsidRDefault="00130379" w:rsidP="00130379">
      <w:pPr>
        <w:spacing w:after="0"/>
        <w:ind w:left="708" w:hanging="708"/>
        <w:jc w:val="both"/>
        <w:rPr>
          <w:rFonts w:ascii="Times New Roman" w:hAnsi="Times New Roman"/>
          <w:sz w:val="23"/>
          <w:szCs w:val="23"/>
          <w:lang w:val="en-US"/>
        </w:rPr>
      </w:pPr>
    </w:p>
    <w:p w:rsidR="00130379" w:rsidRPr="009F2764" w:rsidRDefault="00130379" w:rsidP="009F2764">
      <w:pPr>
        <w:spacing w:after="0"/>
        <w:ind w:left="708" w:hanging="708"/>
        <w:jc w:val="both"/>
        <w:rPr>
          <w:rFonts w:ascii="Times New Roman" w:hAnsi="Times New Roman"/>
          <w:sz w:val="23"/>
          <w:szCs w:val="23"/>
          <w:lang w:val="en-US"/>
        </w:rPr>
      </w:pPr>
    </w:p>
    <w:p w:rsidR="009F2764" w:rsidRPr="00603F42" w:rsidRDefault="009F2764" w:rsidP="00603F42">
      <w:pPr>
        <w:spacing w:after="0"/>
        <w:ind w:left="708" w:hanging="708"/>
        <w:jc w:val="both"/>
        <w:rPr>
          <w:rFonts w:ascii="Times New Roman" w:hAnsi="Times New Roman"/>
          <w:sz w:val="23"/>
          <w:szCs w:val="23"/>
          <w:lang w:val="en-US"/>
        </w:rPr>
      </w:pPr>
    </w:p>
    <w:p w:rsidR="00603F42" w:rsidRDefault="00603F42" w:rsidP="00603F42">
      <w:pPr>
        <w:spacing w:after="0"/>
        <w:ind w:left="708" w:hanging="708"/>
        <w:jc w:val="both"/>
        <w:rPr>
          <w:rFonts w:ascii="Times New Roman" w:hAnsi="Times New Roman"/>
          <w:sz w:val="23"/>
          <w:szCs w:val="23"/>
        </w:rPr>
      </w:pPr>
    </w:p>
    <w:sectPr w:rsidR="00603F42" w:rsidSect="00DB6A63">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7985" w:rsidRDefault="00D57985" w:rsidP="00B77478">
      <w:pPr>
        <w:spacing w:after="0" w:line="240" w:lineRule="auto"/>
      </w:pPr>
      <w:r>
        <w:separator/>
      </w:r>
    </w:p>
  </w:endnote>
  <w:endnote w:type="continuationSeparator" w:id="0">
    <w:p w:rsidR="00D57985" w:rsidRDefault="00D57985" w:rsidP="00B77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7985" w:rsidRDefault="00D57985" w:rsidP="00B77478">
      <w:pPr>
        <w:spacing w:after="0" w:line="240" w:lineRule="auto"/>
      </w:pPr>
      <w:r>
        <w:separator/>
      </w:r>
    </w:p>
  </w:footnote>
  <w:footnote w:type="continuationSeparator" w:id="0">
    <w:p w:rsidR="00D57985" w:rsidRDefault="00D57985" w:rsidP="00B774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24ECE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F0EE9"/>
    <w:multiLevelType w:val="multilevel"/>
    <w:tmpl w:val="B3B006FC"/>
    <w:lvl w:ilvl="0">
      <w:start w:val="1"/>
      <w:numFmt w:val="decimal"/>
      <w:lvlText w:val="%1."/>
      <w:lvlJc w:val="left"/>
      <w:pPr>
        <w:ind w:left="720" w:hanging="360"/>
      </w:pPr>
      <w:rPr>
        <w:rFonts w:hint="default"/>
        <w:b/>
        <w:color w:val="000000"/>
        <w:sz w:val="23"/>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25EA3E33"/>
    <w:multiLevelType w:val="multilevel"/>
    <w:tmpl w:val="F998F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7355C5C"/>
    <w:multiLevelType w:val="hybridMultilevel"/>
    <w:tmpl w:val="579A434E"/>
    <w:lvl w:ilvl="0" w:tplc="0A4E98B6">
      <w:start w:val="10"/>
      <w:numFmt w:val="bullet"/>
      <w:lvlText w:val="-"/>
      <w:lvlJc w:val="left"/>
      <w:pPr>
        <w:ind w:left="36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43"/>
    <w:rsid w:val="00003C68"/>
    <w:rsid w:val="00004C59"/>
    <w:rsid w:val="000068F4"/>
    <w:rsid w:val="000124FF"/>
    <w:rsid w:val="00013A95"/>
    <w:rsid w:val="000146C9"/>
    <w:rsid w:val="000165A0"/>
    <w:rsid w:val="000260E3"/>
    <w:rsid w:val="0002637B"/>
    <w:rsid w:val="0002696C"/>
    <w:rsid w:val="00031F05"/>
    <w:rsid w:val="00032556"/>
    <w:rsid w:val="0003300A"/>
    <w:rsid w:val="00042A3D"/>
    <w:rsid w:val="00047262"/>
    <w:rsid w:val="00054757"/>
    <w:rsid w:val="00056A81"/>
    <w:rsid w:val="00066C29"/>
    <w:rsid w:val="0007138A"/>
    <w:rsid w:val="00071C8C"/>
    <w:rsid w:val="00072BC8"/>
    <w:rsid w:val="00074DD9"/>
    <w:rsid w:val="00082A75"/>
    <w:rsid w:val="00085992"/>
    <w:rsid w:val="00087C57"/>
    <w:rsid w:val="000905FF"/>
    <w:rsid w:val="00092A1E"/>
    <w:rsid w:val="00092D7D"/>
    <w:rsid w:val="00095B1A"/>
    <w:rsid w:val="0009639D"/>
    <w:rsid w:val="000A3CEC"/>
    <w:rsid w:val="000A40A0"/>
    <w:rsid w:val="000A4FF8"/>
    <w:rsid w:val="000A729B"/>
    <w:rsid w:val="000A72DD"/>
    <w:rsid w:val="000B542E"/>
    <w:rsid w:val="000C324A"/>
    <w:rsid w:val="000C391E"/>
    <w:rsid w:val="000C56F4"/>
    <w:rsid w:val="000D0302"/>
    <w:rsid w:val="000D31A3"/>
    <w:rsid w:val="000E3E5A"/>
    <w:rsid w:val="000F204F"/>
    <w:rsid w:val="000F64FD"/>
    <w:rsid w:val="000F6D7E"/>
    <w:rsid w:val="000F71DC"/>
    <w:rsid w:val="001008E8"/>
    <w:rsid w:val="00101A80"/>
    <w:rsid w:val="001126FB"/>
    <w:rsid w:val="001160F2"/>
    <w:rsid w:val="00116B62"/>
    <w:rsid w:val="00124133"/>
    <w:rsid w:val="00125F21"/>
    <w:rsid w:val="00130379"/>
    <w:rsid w:val="00131008"/>
    <w:rsid w:val="0013171A"/>
    <w:rsid w:val="001330DD"/>
    <w:rsid w:val="00135439"/>
    <w:rsid w:val="001368B6"/>
    <w:rsid w:val="00140B2A"/>
    <w:rsid w:val="00155423"/>
    <w:rsid w:val="00165682"/>
    <w:rsid w:val="00170BD0"/>
    <w:rsid w:val="001728F7"/>
    <w:rsid w:val="00174070"/>
    <w:rsid w:val="00174529"/>
    <w:rsid w:val="00184CAE"/>
    <w:rsid w:val="001858C5"/>
    <w:rsid w:val="00186216"/>
    <w:rsid w:val="00191FF6"/>
    <w:rsid w:val="001A4492"/>
    <w:rsid w:val="001A59B3"/>
    <w:rsid w:val="001A61F3"/>
    <w:rsid w:val="001A62EB"/>
    <w:rsid w:val="001A7A48"/>
    <w:rsid w:val="001B18C3"/>
    <w:rsid w:val="001B2D87"/>
    <w:rsid w:val="001B372B"/>
    <w:rsid w:val="001B3BC8"/>
    <w:rsid w:val="001B5B15"/>
    <w:rsid w:val="001B6A7F"/>
    <w:rsid w:val="001C102C"/>
    <w:rsid w:val="001C3790"/>
    <w:rsid w:val="001C3F32"/>
    <w:rsid w:val="001C6FDE"/>
    <w:rsid w:val="001D0025"/>
    <w:rsid w:val="001D29D5"/>
    <w:rsid w:val="001E4344"/>
    <w:rsid w:val="001E4B46"/>
    <w:rsid w:val="001F100D"/>
    <w:rsid w:val="001F5F43"/>
    <w:rsid w:val="001F7393"/>
    <w:rsid w:val="001F774D"/>
    <w:rsid w:val="001F792A"/>
    <w:rsid w:val="002029DD"/>
    <w:rsid w:val="00202F95"/>
    <w:rsid w:val="00206AFE"/>
    <w:rsid w:val="00211E1B"/>
    <w:rsid w:val="00214BDA"/>
    <w:rsid w:val="00214FD6"/>
    <w:rsid w:val="00216AB6"/>
    <w:rsid w:val="002207A4"/>
    <w:rsid w:val="002210F6"/>
    <w:rsid w:val="00233FE0"/>
    <w:rsid w:val="002367C9"/>
    <w:rsid w:val="00242448"/>
    <w:rsid w:val="002454B8"/>
    <w:rsid w:val="00247700"/>
    <w:rsid w:val="00247A02"/>
    <w:rsid w:val="00251F23"/>
    <w:rsid w:val="00252053"/>
    <w:rsid w:val="00255CE5"/>
    <w:rsid w:val="002568F7"/>
    <w:rsid w:val="002571EF"/>
    <w:rsid w:val="00257A81"/>
    <w:rsid w:val="00260DB0"/>
    <w:rsid w:val="00262324"/>
    <w:rsid w:val="00264401"/>
    <w:rsid w:val="0027213A"/>
    <w:rsid w:val="002808BE"/>
    <w:rsid w:val="002828D7"/>
    <w:rsid w:val="0029231E"/>
    <w:rsid w:val="00293006"/>
    <w:rsid w:val="00293286"/>
    <w:rsid w:val="002A3579"/>
    <w:rsid w:val="002A6449"/>
    <w:rsid w:val="002B08AE"/>
    <w:rsid w:val="002B2944"/>
    <w:rsid w:val="002B5972"/>
    <w:rsid w:val="002B60F9"/>
    <w:rsid w:val="002C37C9"/>
    <w:rsid w:val="002C6231"/>
    <w:rsid w:val="002E2D2F"/>
    <w:rsid w:val="002E7454"/>
    <w:rsid w:val="002F27C1"/>
    <w:rsid w:val="002F36B5"/>
    <w:rsid w:val="002F4077"/>
    <w:rsid w:val="002F4EDD"/>
    <w:rsid w:val="003006DA"/>
    <w:rsid w:val="00305FB9"/>
    <w:rsid w:val="0031222E"/>
    <w:rsid w:val="00313AE1"/>
    <w:rsid w:val="00314867"/>
    <w:rsid w:val="00315AC5"/>
    <w:rsid w:val="00316BE4"/>
    <w:rsid w:val="00322925"/>
    <w:rsid w:val="00323416"/>
    <w:rsid w:val="00332DD5"/>
    <w:rsid w:val="00333BC8"/>
    <w:rsid w:val="00340F6B"/>
    <w:rsid w:val="00342249"/>
    <w:rsid w:val="003443CC"/>
    <w:rsid w:val="00345356"/>
    <w:rsid w:val="0034680F"/>
    <w:rsid w:val="00347EB8"/>
    <w:rsid w:val="00350C2F"/>
    <w:rsid w:val="00352FCC"/>
    <w:rsid w:val="00357513"/>
    <w:rsid w:val="00360652"/>
    <w:rsid w:val="00360682"/>
    <w:rsid w:val="003636AD"/>
    <w:rsid w:val="00366BFD"/>
    <w:rsid w:val="00367DD9"/>
    <w:rsid w:val="00372C09"/>
    <w:rsid w:val="00374DB2"/>
    <w:rsid w:val="00376D96"/>
    <w:rsid w:val="0037723A"/>
    <w:rsid w:val="003818DE"/>
    <w:rsid w:val="0038374C"/>
    <w:rsid w:val="003864D0"/>
    <w:rsid w:val="003970DC"/>
    <w:rsid w:val="003A1D7F"/>
    <w:rsid w:val="003A2DFD"/>
    <w:rsid w:val="003A783E"/>
    <w:rsid w:val="003B6890"/>
    <w:rsid w:val="003B6E9B"/>
    <w:rsid w:val="003B799C"/>
    <w:rsid w:val="003C27F2"/>
    <w:rsid w:val="003C40BE"/>
    <w:rsid w:val="003D040C"/>
    <w:rsid w:val="003D04A3"/>
    <w:rsid w:val="003D0D5A"/>
    <w:rsid w:val="003D2110"/>
    <w:rsid w:val="003E0351"/>
    <w:rsid w:val="003E329F"/>
    <w:rsid w:val="003E552B"/>
    <w:rsid w:val="003E5D3E"/>
    <w:rsid w:val="003F053D"/>
    <w:rsid w:val="003F4AB2"/>
    <w:rsid w:val="003F5360"/>
    <w:rsid w:val="003F5669"/>
    <w:rsid w:val="003F6D10"/>
    <w:rsid w:val="003F6F6F"/>
    <w:rsid w:val="00401732"/>
    <w:rsid w:val="004019C8"/>
    <w:rsid w:val="00402B93"/>
    <w:rsid w:val="004068C8"/>
    <w:rsid w:val="00407F41"/>
    <w:rsid w:val="004112E6"/>
    <w:rsid w:val="00412A7F"/>
    <w:rsid w:val="0041635C"/>
    <w:rsid w:val="00420F45"/>
    <w:rsid w:val="0042187B"/>
    <w:rsid w:val="00423688"/>
    <w:rsid w:val="00424373"/>
    <w:rsid w:val="0043692B"/>
    <w:rsid w:val="004407F2"/>
    <w:rsid w:val="00444CD4"/>
    <w:rsid w:val="00450F4D"/>
    <w:rsid w:val="004517DA"/>
    <w:rsid w:val="0045187E"/>
    <w:rsid w:val="0045394F"/>
    <w:rsid w:val="00457865"/>
    <w:rsid w:val="0047103A"/>
    <w:rsid w:val="00471D2F"/>
    <w:rsid w:val="00472EF6"/>
    <w:rsid w:val="00481373"/>
    <w:rsid w:val="00484B0C"/>
    <w:rsid w:val="0048692E"/>
    <w:rsid w:val="004954BB"/>
    <w:rsid w:val="00495EAC"/>
    <w:rsid w:val="004A151C"/>
    <w:rsid w:val="004A51B0"/>
    <w:rsid w:val="004B4F49"/>
    <w:rsid w:val="004C248C"/>
    <w:rsid w:val="004C5D47"/>
    <w:rsid w:val="004C5D64"/>
    <w:rsid w:val="004C7134"/>
    <w:rsid w:val="004D0804"/>
    <w:rsid w:val="004D13C1"/>
    <w:rsid w:val="004D2C43"/>
    <w:rsid w:val="004D3C87"/>
    <w:rsid w:val="004D40AB"/>
    <w:rsid w:val="004D587F"/>
    <w:rsid w:val="004E048E"/>
    <w:rsid w:val="004E3E04"/>
    <w:rsid w:val="004E6945"/>
    <w:rsid w:val="004E6C0A"/>
    <w:rsid w:val="004F0F2D"/>
    <w:rsid w:val="004F20F7"/>
    <w:rsid w:val="004F248D"/>
    <w:rsid w:val="004F5258"/>
    <w:rsid w:val="005039B2"/>
    <w:rsid w:val="00507DB6"/>
    <w:rsid w:val="00510343"/>
    <w:rsid w:val="00510A4B"/>
    <w:rsid w:val="00512759"/>
    <w:rsid w:val="005163D1"/>
    <w:rsid w:val="00525699"/>
    <w:rsid w:val="00530545"/>
    <w:rsid w:val="00530AEC"/>
    <w:rsid w:val="005313F1"/>
    <w:rsid w:val="00531E80"/>
    <w:rsid w:val="00532AFD"/>
    <w:rsid w:val="005337CF"/>
    <w:rsid w:val="00536C6F"/>
    <w:rsid w:val="0054000F"/>
    <w:rsid w:val="005404EC"/>
    <w:rsid w:val="005448E9"/>
    <w:rsid w:val="00544AD1"/>
    <w:rsid w:val="00545625"/>
    <w:rsid w:val="00550122"/>
    <w:rsid w:val="00551D35"/>
    <w:rsid w:val="005619DF"/>
    <w:rsid w:val="005635D2"/>
    <w:rsid w:val="0056572A"/>
    <w:rsid w:val="00566373"/>
    <w:rsid w:val="005667AA"/>
    <w:rsid w:val="005754EB"/>
    <w:rsid w:val="005763CF"/>
    <w:rsid w:val="00576935"/>
    <w:rsid w:val="0057785D"/>
    <w:rsid w:val="00590169"/>
    <w:rsid w:val="00590E4C"/>
    <w:rsid w:val="005A04CE"/>
    <w:rsid w:val="005A3741"/>
    <w:rsid w:val="005B335E"/>
    <w:rsid w:val="005B4899"/>
    <w:rsid w:val="005B549B"/>
    <w:rsid w:val="005C4156"/>
    <w:rsid w:val="005C4E4F"/>
    <w:rsid w:val="005C50B2"/>
    <w:rsid w:val="005D15FA"/>
    <w:rsid w:val="005D2C21"/>
    <w:rsid w:val="005D39B6"/>
    <w:rsid w:val="005D5943"/>
    <w:rsid w:val="005D717E"/>
    <w:rsid w:val="005E2C08"/>
    <w:rsid w:val="005E618A"/>
    <w:rsid w:val="005F1C7F"/>
    <w:rsid w:val="005F31D5"/>
    <w:rsid w:val="005F4A7C"/>
    <w:rsid w:val="005F5D8C"/>
    <w:rsid w:val="005F698B"/>
    <w:rsid w:val="00600BD3"/>
    <w:rsid w:val="00603F42"/>
    <w:rsid w:val="00607591"/>
    <w:rsid w:val="006110FC"/>
    <w:rsid w:val="00614A41"/>
    <w:rsid w:val="00616BA2"/>
    <w:rsid w:val="006212FD"/>
    <w:rsid w:val="00624B28"/>
    <w:rsid w:val="00624E4A"/>
    <w:rsid w:val="006261A6"/>
    <w:rsid w:val="0063217C"/>
    <w:rsid w:val="006348EA"/>
    <w:rsid w:val="0064007E"/>
    <w:rsid w:val="00640FC5"/>
    <w:rsid w:val="00642C34"/>
    <w:rsid w:val="00646317"/>
    <w:rsid w:val="00650559"/>
    <w:rsid w:val="00652370"/>
    <w:rsid w:val="00661837"/>
    <w:rsid w:val="006618FE"/>
    <w:rsid w:val="00663E2D"/>
    <w:rsid w:val="00673222"/>
    <w:rsid w:val="00673B66"/>
    <w:rsid w:val="00677803"/>
    <w:rsid w:val="00677DBA"/>
    <w:rsid w:val="00687371"/>
    <w:rsid w:val="0068743C"/>
    <w:rsid w:val="00696EB2"/>
    <w:rsid w:val="006A0C52"/>
    <w:rsid w:val="006A28AC"/>
    <w:rsid w:val="006A6001"/>
    <w:rsid w:val="006A7D8F"/>
    <w:rsid w:val="006B045E"/>
    <w:rsid w:val="006B6655"/>
    <w:rsid w:val="006C29C3"/>
    <w:rsid w:val="006C4C6B"/>
    <w:rsid w:val="006C5E7F"/>
    <w:rsid w:val="006C6F02"/>
    <w:rsid w:val="006D14A7"/>
    <w:rsid w:val="006D5A53"/>
    <w:rsid w:val="006D7FF2"/>
    <w:rsid w:val="006E0B2D"/>
    <w:rsid w:val="006E198C"/>
    <w:rsid w:val="006F07D6"/>
    <w:rsid w:val="006F168B"/>
    <w:rsid w:val="007036A7"/>
    <w:rsid w:val="00703853"/>
    <w:rsid w:val="0070715A"/>
    <w:rsid w:val="007075BA"/>
    <w:rsid w:val="00707AFC"/>
    <w:rsid w:val="00710186"/>
    <w:rsid w:val="007115A0"/>
    <w:rsid w:val="00714163"/>
    <w:rsid w:val="007148D1"/>
    <w:rsid w:val="00715241"/>
    <w:rsid w:val="007167F3"/>
    <w:rsid w:val="00717E66"/>
    <w:rsid w:val="00720178"/>
    <w:rsid w:val="00726A39"/>
    <w:rsid w:val="00735138"/>
    <w:rsid w:val="00735252"/>
    <w:rsid w:val="00744A7B"/>
    <w:rsid w:val="007477D5"/>
    <w:rsid w:val="007513F5"/>
    <w:rsid w:val="007562B2"/>
    <w:rsid w:val="00756C4F"/>
    <w:rsid w:val="007607BB"/>
    <w:rsid w:val="00761D2D"/>
    <w:rsid w:val="00761E98"/>
    <w:rsid w:val="00767FC6"/>
    <w:rsid w:val="00770964"/>
    <w:rsid w:val="00770FC2"/>
    <w:rsid w:val="00772F9D"/>
    <w:rsid w:val="00773134"/>
    <w:rsid w:val="00774716"/>
    <w:rsid w:val="0077541E"/>
    <w:rsid w:val="00775F34"/>
    <w:rsid w:val="00776354"/>
    <w:rsid w:val="007853BD"/>
    <w:rsid w:val="00792D7E"/>
    <w:rsid w:val="00793FC8"/>
    <w:rsid w:val="0079782E"/>
    <w:rsid w:val="00797A51"/>
    <w:rsid w:val="007A55FD"/>
    <w:rsid w:val="007A5F40"/>
    <w:rsid w:val="007B2496"/>
    <w:rsid w:val="007B2FC8"/>
    <w:rsid w:val="007B5528"/>
    <w:rsid w:val="007B5A5D"/>
    <w:rsid w:val="007B5DDF"/>
    <w:rsid w:val="007B6C79"/>
    <w:rsid w:val="007C3048"/>
    <w:rsid w:val="007C5CF6"/>
    <w:rsid w:val="007C6B60"/>
    <w:rsid w:val="007D0303"/>
    <w:rsid w:val="007D63A6"/>
    <w:rsid w:val="007E7D95"/>
    <w:rsid w:val="007F05F1"/>
    <w:rsid w:val="007F4637"/>
    <w:rsid w:val="007F4D46"/>
    <w:rsid w:val="007F4F8A"/>
    <w:rsid w:val="008005E2"/>
    <w:rsid w:val="008022C5"/>
    <w:rsid w:val="00805645"/>
    <w:rsid w:val="008077FB"/>
    <w:rsid w:val="008137F5"/>
    <w:rsid w:val="0081561F"/>
    <w:rsid w:val="00820613"/>
    <w:rsid w:val="00832831"/>
    <w:rsid w:val="00833BE9"/>
    <w:rsid w:val="00834585"/>
    <w:rsid w:val="00834903"/>
    <w:rsid w:val="00835E15"/>
    <w:rsid w:val="008368E6"/>
    <w:rsid w:val="0083749F"/>
    <w:rsid w:val="00842FEE"/>
    <w:rsid w:val="008435A4"/>
    <w:rsid w:val="00843A00"/>
    <w:rsid w:val="00843B4E"/>
    <w:rsid w:val="00853BD0"/>
    <w:rsid w:val="00864C7A"/>
    <w:rsid w:val="00867188"/>
    <w:rsid w:val="0086766C"/>
    <w:rsid w:val="00870EE3"/>
    <w:rsid w:val="00870F72"/>
    <w:rsid w:val="008715E1"/>
    <w:rsid w:val="008740D6"/>
    <w:rsid w:val="008756B0"/>
    <w:rsid w:val="00880672"/>
    <w:rsid w:val="0088289A"/>
    <w:rsid w:val="0088293F"/>
    <w:rsid w:val="00883584"/>
    <w:rsid w:val="0089344E"/>
    <w:rsid w:val="00895CBA"/>
    <w:rsid w:val="00896F1E"/>
    <w:rsid w:val="008A3531"/>
    <w:rsid w:val="008A42B2"/>
    <w:rsid w:val="008B7443"/>
    <w:rsid w:val="008C131E"/>
    <w:rsid w:val="008C1FD0"/>
    <w:rsid w:val="008C2440"/>
    <w:rsid w:val="008C253F"/>
    <w:rsid w:val="008C27E9"/>
    <w:rsid w:val="008D1C5E"/>
    <w:rsid w:val="008D2895"/>
    <w:rsid w:val="008D2C3F"/>
    <w:rsid w:val="008D3225"/>
    <w:rsid w:val="008D49E6"/>
    <w:rsid w:val="008D7163"/>
    <w:rsid w:val="008D7B70"/>
    <w:rsid w:val="008E2420"/>
    <w:rsid w:val="008E3494"/>
    <w:rsid w:val="008E375E"/>
    <w:rsid w:val="008E455C"/>
    <w:rsid w:val="008E6718"/>
    <w:rsid w:val="008E7537"/>
    <w:rsid w:val="008F23F1"/>
    <w:rsid w:val="008F6F00"/>
    <w:rsid w:val="008F7CAA"/>
    <w:rsid w:val="008F7E61"/>
    <w:rsid w:val="00900904"/>
    <w:rsid w:val="009012BD"/>
    <w:rsid w:val="0090196E"/>
    <w:rsid w:val="00906026"/>
    <w:rsid w:val="00912091"/>
    <w:rsid w:val="00915FFE"/>
    <w:rsid w:val="00917789"/>
    <w:rsid w:val="0092041C"/>
    <w:rsid w:val="00922219"/>
    <w:rsid w:val="00923560"/>
    <w:rsid w:val="0093338D"/>
    <w:rsid w:val="00933DB6"/>
    <w:rsid w:val="009415F8"/>
    <w:rsid w:val="0094176F"/>
    <w:rsid w:val="0094224D"/>
    <w:rsid w:val="009434A8"/>
    <w:rsid w:val="009443F2"/>
    <w:rsid w:val="00944ECA"/>
    <w:rsid w:val="009553C6"/>
    <w:rsid w:val="00962D2A"/>
    <w:rsid w:val="00965CD7"/>
    <w:rsid w:val="009669BC"/>
    <w:rsid w:val="009707C1"/>
    <w:rsid w:val="00970BF0"/>
    <w:rsid w:val="00983447"/>
    <w:rsid w:val="00986E53"/>
    <w:rsid w:val="009963D3"/>
    <w:rsid w:val="00997917"/>
    <w:rsid w:val="009A0516"/>
    <w:rsid w:val="009A26FF"/>
    <w:rsid w:val="009A2B52"/>
    <w:rsid w:val="009A3618"/>
    <w:rsid w:val="009A5C81"/>
    <w:rsid w:val="009A67B9"/>
    <w:rsid w:val="009B3DDA"/>
    <w:rsid w:val="009B4BAC"/>
    <w:rsid w:val="009B5899"/>
    <w:rsid w:val="009B6313"/>
    <w:rsid w:val="009C0256"/>
    <w:rsid w:val="009C0BE7"/>
    <w:rsid w:val="009C206C"/>
    <w:rsid w:val="009C42F9"/>
    <w:rsid w:val="009D3416"/>
    <w:rsid w:val="009D395B"/>
    <w:rsid w:val="009D6F4A"/>
    <w:rsid w:val="009D7FD7"/>
    <w:rsid w:val="009E16DE"/>
    <w:rsid w:val="009E4A46"/>
    <w:rsid w:val="009E4B84"/>
    <w:rsid w:val="009F03E4"/>
    <w:rsid w:val="009F2764"/>
    <w:rsid w:val="009F46DF"/>
    <w:rsid w:val="009F6274"/>
    <w:rsid w:val="00A00963"/>
    <w:rsid w:val="00A0199E"/>
    <w:rsid w:val="00A01FBC"/>
    <w:rsid w:val="00A03A3C"/>
    <w:rsid w:val="00A04AB4"/>
    <w:rsid w:val="00A10899"/>
    <w:rsid w:val="00A14826"/>
    <w:rsid w:val="00A16308"/>
    <w:rsid w:val="00A20DB5"/>
    <w:rsid w:val="00A2545E"/>
    <w:rsid w:val="00A26139"/>
    <w:rsid w:val="00A3352F"/>
    <w:rsid w:val="00A3583D"/>
    <w:rsid w:val="00A430C9"/>
    <w:rsid w:val="00A437CB"/>
    <w:rsid w:val="00A44E5F"/>
    <w:rsid w:val="00A46CA3"/>
    <w:rsid w:val="00A47675"/>
    <w:rsid w:val="00A47B21"/>
    <w:rsid w:val="00A52137"/>
    <w:rsid w:val="00A53A5B"/>
    <w:rsid w:val="00A572AA"/>
    <w:rsid w:val="00A626BD"/>
    <w:rsid w:val="00A62DF1"/>
    <w:rsid w:val="00A654B3"/>
    <w:rsid w:val="00A70628"/>
    <w:rsid w:val="00A70DB3"/>
    <w:rsid w:val="00A7158F"/>
    <w:rsid w:val="00A7285C"/>
    <w:rsid w:val="00A7295D"/>
    <w:rsid w:val="00A73859"/>
    <w:rsid w:val="00A748BA"/>
    <w:rsid w:val="00A77B0A"/>
    <w:rsid w:val="00A824B7"/>
    <w:rsid w:val="00A8650D"/>
    <w:rsid w:val="00A95A27"/>
    <w:rsid w:val="00A96C10"/>
    <w:rsid w:val="00AA0AAE"/>
    <w:rsid w:val="00AA3EA1"/>
    <w:rsid w:val="00AA5217"/>
    <w:rsid w:val="00AA7ADA"/>
    <w:rsid w:val="00AB4FCE"/>
    <w:rsid w:val="00AB51C7"/>
    <w:rsid w:val="00AB6559"/>
    <w:rsid w:val="00AB7572"/>
    <w:rsid w:val="00AC2069"/>
    <w:rsid w:val="00AC23E5"/>
    <w:rsid w:val="00AC33A6"/>
    <w:rsid w:val="00AC5112"/>
    <w:rsid w:val="00AC58C6"/>
    <w:rsid w:val="00AD4B85"/>
    <w:rsid w:val="00AE0C8B"/>
    <w:rsid w:val="00AE20EA"/>
    <w:rsid w:val="00AE736D"/>
    <w:rsid w:val="00AF40BC"/>
    <w:rsid w:val="00AF5A45"/>
    <w:rsid w:val="00B00654"/>
    <w:rsid w:val="00B06412"/>
    <w:rsid w:val="00B1106B"/>
    <w:rsid w:val="00B13FF2"/>
    <w:rsid w:val="00B15811"/>
    <w:rsid w:val="00B16C38"/>
    <w:rsid w:val="00B17B1B"/>
    <w:rsid w:val="00B205BF"/>
    <w:rsid w:val="00B24072"/>
    <w:rsid w:val="00B240C2"/>
    <w:rsid w:val="00B2598E"/>
    <w:rsid w:val="00B25EE4"/>
    <w:rsid w:val="00B26300"/>
    <w:rsid w:val="00B27347"/>
    <w:rsid w:val="00B30DCD"/>
    <w:rsid w:val="00B37BE2"/>
    <w:rsid w:val="00B44E0B"/>
    <w:rsid w:val="00B456C9"/>
    <w:rsid w:val="00B468E9"/>
    <w:rsid w:val="00B46FC9"/>
    <w:rsid w:val="00B57767"/>
    <w:rsid w:val="00B606D7"/>
    <w:rsid w:val="00B60E67"/>
    <w:rsid w:val="00B621DE"/>
    <w:rsid w:val="00B658B8"/>
    <w:rsid w:val="00B66963"/>
    <w:rsid w:val="00B6758E"/>
    <w:rsid w:val="00B70851"/>
    <w:rsid w:val="00B745CA"/>
    <w:rsid w:val="00B77478"/>
    <w:rsid w:val="00B77922"/>
    <w:rsid w:val="00B80525"/>
    <w:rsid w:val="00B85D9B"/>
    <w:rsid w:val="00B949AA"/>
    <w:rsid w:val="00B9629A"/>
    <w:rsid w:val="00BA08DC"/>
    <w:rsid w:val="00BA7E5F"/>
    <w:rsid w:val="00BB0C6C"/>
    <w:rsid w:val="00BB3E23"/>
    <w:rsid w:val="00BB3EE9"/>
    <w:rsid w:val="00BC7A0A"/>
    <w:rsid w:val="00BD0A96"/>
    <w:rsid w:val="00BD2D9E"/>
    <w:rsid w:val="00BE01D0"/>
    <w:rsid w:val="00BE18DE"/>
    <w:rsid w:val="00BE5283"/>
    <w:rsid w:val="00BF0731"/>
    <w:rsid w:val="00BF636E"/>
    <w:rsid w:val="00C00426"/>
    <w:rsid w:val="00C142DC"/>
    <w:rsid w:val="00C160A0"/>
    <w:rsid w:val="00C214A5"/>
    <w:rsid w:val="00C219D2"/>
    <w:rsid w:val="00C323AA"/>
    <w:rsid w:val="00C33A7E"/>
    <w:rsid w:val="00C33F13"/>
    <w:rsid w:val="00C37170"/>
    <w:rsid w:val="00C4231B"/>
    <w:rsid w:val="00C4300D"/>
    <w:rsid w:val="00C43ACD"/>
    <w:rsid w:val="00C53CEA"/>
    <w:rsid w:val="00C55CD1"/>
    <w:rsid w:val="00C61C7C"/>
    <w:rsid w:val="00C62DC1"/>
    <w:rsid w:val="00C657D6"/>
    <w:rsid w:val="00C66BE1"/>
    <w:rsid w:val="00C6744D"/>
    <w:rsid w:val="00C709A1"/>
    <w:rsid w:val="00C7147E"/>
    <w:rsid w:val="00C72728"/>
    <w:rsid w:val="00C72976"/>
    <w:rsid w:val="00C75665"/>
    <w:rsid w:val="00C8122D"/>
    <w:rsid w:val="00C85533"/>
    <w:rsid w:val="00C8668D"/>
    <w:rsid w:val="00C96075"/>
    <w:rsid w:val="00C966DC"/>
    <w:rsid w:val="00C96B56"/>
    <w:rsid w:val="00C96F04"/>
    <w:rsid w:val="00CA184D"/>
    <w:rsid w:val="00CA3E21"/>
    <w:rsid w:val="00CA53F2"/>
    <w:rsid w:val="00CA589F"/>
    <w:rsid w:val="00CA622C"/>
    <w:rsid w:val="00CA6572"/>
    <w:rsid w:val="00CB2EFC"/>
    <w:rsid w:val="00CB518B"/>
    <w:rsid w:val="00CB5325"/>
    <w:rsid w:val="00CB7415"/>
    <w:rsid w:val="00CC0EBC"/>
    <w:rsid w:val="00CC24A0"/>
    <w:rsid w:val="00CC2AAB"/>
    <w:rsid w:val="00CC4E50"/>
    <w:rsid w:val="00CC5E82"/>
    <w:rsid w:val="00CC72E1"/>
    <w:rsid w:val="00CD0A4D"/>
    <w:rsid w:val="00CD0B5B"/>
    <w:rsid w:val="00CD585A"/>
    <w:rsid w:val="00CD6CDD"/>
    <w:rsid w:val="00CD7591"/>
    <w:rsid w:val="00CD7B6A"/>
    <w:rsid w:val="00CD7C9E"/>
    <w:rsid w:val="00CE0D0A"/>
    <w:rsid w:val="00CE398B"/>
    <w:rsid w:val="00CE4AD1"/>
    <w:rsid w:val="00CE6913"/>
    <w:rsid w:val="00CF3F9C"/>
    <w:rsid w:val="00CF42D6"/>
    <w:rsid w:val="00D01B2C"/>
    <w:rsid w:val="00D01DD0"/>
    <w:rsid w:val="00D02E4B"/>
    <w:rsid w:val="00D04ECC"/>
    <w:rsid w:val="00D073A3"/>
    <w:rsid w:val="00D101D6"/>
    <w:rsid w:val="00D15807"/>
    <w:rsid w:val="00D2146E"/>
    <w:rsid w:val="00D228DB"/>
    <w:rsid w:val="00D22FF2"/>
    <w:rsid w:val="00D257EE"/>
    <w:rsid w:val="00D3121F"/>
    <w:rsid w:val="00D3406F"/>
    <w:rsid w:val="00D37662"/>
    <w:rsid w:val="00D423FA"/>
    <w:rsid w:val="00D42531"/>
    <w:rsid w:val="00D43F8F"/>
    <w:rsid w:val="00D4507F"/>
    <w:rsid w:val="00D57985"/>
    <w:rsid w:val="00D60765"/>
    <w:rsid w:val="00D6333C"/>
    <w:rsid w:val="00D77C0D"/>
    <w:rsid w:val="00D80E9C"/>
    <w:rsid w:val="00D82129"/>
    <w:rsid w:val="00D853AA"/>
    <w:rsid w:val="00DA0F70"/>
    <w:rsid w:val="00DA4401"/>
    <w:rsid w:val="00DA485D"/>
    <w:rsid w:val="00DA688E"/>
    <w:rsid w:val="00DA7E7F"/>
    <w:rsid w:val="00DB05FB"/>
    <w:rsid w:val="00DB1072"/>
    <w:rsid w:val="00DB193E"/>
    <w:rsid w:val="00DB5C80"/>
    <w:rsid w:val="00DB6A63"/>
    <w:rsid w:val="00DC04B9"/>
    <w:rsid w:val="00DC105C"/>
    <w:rsid w:val="00DC34A0"/>
    <w:rsid w:val="00DC3A92"/>
    <w:rsid w:val="00DC41A9"/>
    <w:rsid w:val="00DC64A4"/>
    <w:rsid w:val="00DC7D68"/>
    <w:rsid w:val="00DD1823"/>
    <w:rsid w:val="00DD30E4"/>
    <w:rsid w:val="00DE2EBF"/>
    <w:rsid w:val="00DE47DD"/>
    <w:rsid w:val="00DE4E43"/>
    <w:rsid w:val="00DF4EB8"/>
    <w:rsid w:val="00DF67A6"/>
    <w:rsid w:val="00DF783A"/>
    <w:rsid w:val="00E00B01"/>
    <w:rsid w:val="00E11BC9"/>
    <w:rsid w:val="00E1498C"/>
    <w:rsid w:val="00E16F32"/>
    <w:rsid w:val="00E17B9D"/>
    <w:rsid w:val="00E23FE2"/>
    <w:rsid w:val="00E2590F"/>
    <w:rsid w:val="00E27400"/>
    <w:rsid w:val="00E2775C"/>
    <w:rsid w:val="00E353E1"/>
    <w:rsid w:val="00E359F0"/>
    <w:rsid w:val="00E375A7"/>
    <w:rsid w:val="00E37D72"/>
    <w:rsid w:val="00E402EA"/>
    <w:rsid w:val="00E406DD"/>
    <w:rsid w:val="00E4117F"/>
    <w:rsid w:val="00E41BF7"/>
    <w:rsid w:val="00E41F09"/>
    <w:rsid w:val="00E44146"/>
    <w:rsid w:val="00E45495"/>
    <w:rsid w:val="00E45548"/>
    <w:rsid w:val="00E4563D"/>
    <w:rsid w:val="00E52705"/>
    <w:rsid w:val="00E52973"/>
    <w:rsid w:val="00E568F8"/>
    <w:rsid w:val="00E6561D"/>
    <w:rsid w:val="00E75E32"/>
    <w:rsid w:val="00E77825"/>
    <w:rsid w:val="00E77C5D"/>
    <w:rsid w:val="00E83C5F"/>
    <w:rsid w:val="00E86626"/>
    <w:rsid w:val="00E9365F"/>
    <w:rsid w:val="00E93B0E"/>
    <w:rsid w:val="00E950FD"/>
    <w:rsid w:val="00E969BF"/>
    <w:rsid w:val="00EA2340"/>
    <w:rsid w:val="00EA27FA"/>
    <w:rsid w:val="00EA3284"/>
    <w:rsid w:val="00EA4D8D"/>
    <w:rsid w:val="00EB05E8"/>
    <w:rsid w:val="00EB4799"/>
    <w:rsid w:val="00EB6858"/>
    <w:rsid w:val="00EB7113"/>
    <w:rsid w:val="00EC38DC"/>
    <w:rsid w:val="00EC6025"/>
    <w:rsid w:val="00EC6052"/>
    <w:rsid w:val="00ED0A4C"/>
    <w:rsid w:val="00ED183F"/>
    <w:rsid w:val="00ED2ED5"/>
    <w:rsid w:val="00EE3E25"/>
    <w:rsid w:val="00EF0F50"/>
    <w:rsid w:val="00EF2561"/>
    <w:rsid w:val="00EF31E0"/>
    <w:rsid w:val="00EF445A"/>
    <w:rsid w:val="00F0032D"/>
    <w:rsid w:val="00F00518"/>
    <w:rsid w:val="00F0354D"/>
    <w:rsid w:val="00F05B03"/>
    <w:rsid w:val="00F07A11"/>
    <w:rsid w:val="00F133D9"/>
    <w:rsid w:val="00F13C7B"/>
    <w:rsid w:val="00F148E9"/>
    <w:rsid w:val="00F14C82"/>
    <w:rsid w:val="00F14D42"/>
    <w:rsid w:val="00F14F3F"/>
    <w:rsid w:val="00F22DC9"/>
    <w:rsid w:val="00F2315B"/>
    <w:rsid w:val="00F25EEB"/>
    <w:rsid w:val="00F30E57"/>
    <w:rsid w:val="00F326AD"/>
    <w:rsid w:val="00F36E66"/>
    <w:rsid w:val="00F418DD"/>
    <w:rsid w:val="00F43202"/>
    <w:rsid w:val="00F465F3"/>
    <w:rsid w:val="00F5187A"/>
    <w:rsid w:val="00F51D47"/>
    <w:rsid w:val="00F5313A"/>
    <w:rsid w:val="00F56222"/>
    <w:rsid w:val="00F6153E"/>
    <w:rsid w:val="00F62207"/>
    <w:rsid w:val="00F6389A"/>
    <w:rsid w:val="00F67262"/>
    <w:rsid w:val="00F72C09"/>
    <w:rsid w:val="00F80A01"/>
    <w:rsid w:val="00F8119A"/>
    <w:rsid w:val="00F858E7"/>
    <w:rsid w:val="00F8656F"/>
    <w:rsid w:val="00F96EB1"/>
    <w:rsid w:val="00F97C4E"/>
    <w:rsid w:val="00F97EFF"/>
    <w:rsid w:val="00FA5004"/>
    <w:rsid w:val="00FB0870"/>
    <w:rsid w:val="00FB27C1"/>
    <w:rsid w:val="00FB3A04"/>
    <w:rsid w:val="00FB558D"/>
    <w:rsid w:val="00FB70F7"/>
    <w:rsid w:val="00FC278C"/>
    <w:rsid w:val="00FC30FB"/>
    <w:rsid w:val="00FC33B5"/>
    <w:rsid w:val="00FC3FBC"/>
    <w:rsid w:val="00FC466C"/>
    <w:rsid w:val="00FC4A4A"/>
    <w:rsid w:val="00FC4F11"/>
    <w:rsid w:val="00FD1F3D"/>
    <w:rsid w:val="00FD69DF"/>
    <w:rsid w:val="00FD6B16"/>
    <w:rsid w:val="00FD744D"/>
    <w:rsid w:val="00FE4CD4"/>
    <w:rsid w:val="00FE4FD8"/>
    <w:rsid w:val="00FE6662"/>
    <w:rsid w:val="00FF31BE"/>
    <w:rsid w:val="00FF68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80F"/>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35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76354"/>
    <w:rPr>
      <w:rFonts w:ascii="Tahoma" w:hAnsi="Tahoma" w:cs="Tahoma"/>
      <w:sz w:val="16"/>
      <w:szCs w:val="16"/>
    </w:rPr>
  </w:style>
  <w:style w:type="paragraph" w:customStyle="1" w:styleId="MediumGrid21">
    <w:name w:val="Medium Grid 21"/>
    <w:uiPriority w:val="1"/>
    <w:qFormat/>
    <w:rsid w:val="00F418DD"/>
    <w:rPr>
      <w:sz w:val="22"/>
      <w:szCs w:val="22"/>
    </w:rPr>
  </w:style>
  <w:style w:type="character" w:styleId="Hyperlink">
    <w:name w:val="Hyperlink"/>
    <w:uiPriority w:val="99"/>
    <w:unhideWhenUsed/>
    <w:rsid w:val="004517DA"/>
    <w:rPr>
      <w:color w:val="0000FF"/>
      <w:u w:val="single"/>
    </w:rPr>
  </w:style>
  <w:style w:type="paragraph" w:styleId="NormalWeb">
    <w:name w:val="Normal (Web)"/>
    <w:basedOn w:val="Normal"/>
    <w:uiPriority w:val="99"/>
    <w:unhideWhenUsed/>
    <w:rsid w:val="003D04A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rsid w:val="00260DB0"/>
  </w:style>
  <w:style w:type="character" w:styleId="Strong">
    <w:name w:val="Strong"/>
    <w:uiPriority w:val="22"/>
    <w:qFormat/>
    <w:rsid w:val="00260DB0"/>
    <w:rPr>
      <w:b/>
      <w:bCs/>
    </w:rPr>
  </w:style>
  <w:style w:type="table" w:styleId="TableGrid">
    <w:name w:val="Table Grid"/>
    <w:basedOn w:val="TableNormal"/>
    <w:uiPriority w:val="59"/>
    <w:rsid w:val="005B549B"/>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PParagraph1st">
    <w:name w:val="TTP Paragraph (1st)"/>
    <w:basedOn w:val="Normal"/>
    <w:next w:val="Normal"/>
    <w:uiPriority w:val="99"/>
    <w:rsid w:val="004407F2"/>
    <w:pPr>
      <w:autoSpaceDE w:val="0"/>
      <w:autoSpaceDN w:val="0"/>
      <w:spacing w:after="0" w:line="240" w:lineRule="auto"/>
      <w:jc w:val="both"/>
    </w:pPr>
    <w:rPr>
      <w:rFonts w:ascii="Times New Roman" w:eastAsia="Times New Roman" w:hAnsi="Times New Roman"/>
      <w:sz w:val="24"/>
      <w:szCs w:val="24"/>
      <w:lang w:val="en-US"/>
    </w:rPr>
  </w:style>
  <w:style w:type="paragraph" w:customStyle="1" w:styleId="flapcontent">
    <w:name w:val="flapcontent"/>
    <w:basedOn w:val="Normal"/>
    <w:rsid w:val="00756C4F"/>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264401"/>
    <w:pPr>
      <w:ind w:left="720"/>
      <w:contextualSpacing/>
    </w:pPr>
    <w:rPr>
      <w:lang w:val="en-US"/>
    </w:rPr>
  </w:style>
  <w:style w:type="paragraph" w:styleId="Header">
    <w:name w:val="header"/>
    <w:basedOn w:val="Normal"/>
    <w:link w:val="HeaderChar"/>
    <w:uiPriority w:val="99"/>
    <w:unhideWhenUsed/>
    <w:rsid w:val="00B77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478"/>
    <w:rPr>
      <w:sz w:val="22"/>
      <w:szCs w:val="22"/>
      <w:lang w:val="en-GB"/>
    </w:rPr>
  </w:style>
  <w:style w:type="paragraph" w:styleId="Footer">
    <w:name w:val="footer"/>
    <w:basedOn w:val="Normal"/>
    <w:link w:val="FooterChar"/>
    <w:uiPriority w:val="99"/>
    <w:unhideWhenUsed/>
    <w:rsid w:val="00B77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478"/>
    <w:rPr>
      <w:sz w:val="22"/>
      <w:szCs w:val="22"/>
      <w:lang w:val="en-GB"/>
    </w:rPr>
  </w:style>
  <w:style w:type="table" w:customStyle="1" w:styleId="TableGrid1">
    <w:name w:val="Table Grid1"/>
    <w:basedOn w:val="TableNormal"/>
    <w:next w:val="TableGrid"/>
    <w:uiPriority w:val="39"/>
    <w:rsid w:val="000A3C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680F"/>
    <w:pPr>
      <w:spacing w:after="200" w:line="276" w:lineRule="auto"/>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635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76354"/>
    <w:rPr>
      <w:rFonts w:ascii="Tahoma" w:hAnsi="Tahoma" w:cs="Tahoma"/>
      <w:sz w:val="16"/>
      <w:szCs w:val="16"/>
    </w:rPr>
  </w:style>
  <w:style w:type="paragraph" w:customStyle="1" w:styleId="MediumGrid21">
    <w:name w:val="Medium Grid 21"/>
    <w:uiPriority w:val="1"/>
    <w:qFormat/>
    <w:rsid w:val="00F418DD"/>
    <w:rPr>
      <w:sz w:val="22"/>
      <w:szCs w:val="22"/>
    </w:rPr>
  </w:style>
  <w:style w:type="character" w:styleId="Hyperlink">
    <w:name w:val="Hyperlink"/>
    <w:uiPriority w:val="99"/>
    <w:unhideWhenUsed/>
    <w:rsid w:val="004517DA"/>
    <w:rPr>
      <w:color w:val="0000FF"/>
      <w:u w:val="single"/>
    </w:rPr>
  </w:style>
  <w:style w:type="paragraph" w:styleId="NormalWeb">
    <w:name w:val="Normal (Web)"/>
    <w:basedOn w:val="Normal"/>
    <w:uiPriority w:val="99"/>
    <w:unhideWhenUsed/>
    <w:rsid w:val="003D04A3"/>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rsid w:val="00260DB0"/>
  </w:style>
  <w:style w:type="character" w:styleId="Strong">
    <w:name w:val="Strong"/>
    <w:uiPriority w:val="22"/>
    <w:qFormat/>
    <w:rsid w:val="00260DB0"/>
    <w:rPr>
      <w:b/>
      <w:bCs/>
    </w:rPr>
  </w:style>
  <w:style w:type="table" w:styleId="TableGrid">
    <w:name w:val="Table Grid"/>
    <w:basedOn w:val="TableNormal"/>
    <w:uiPriority w:val="59"/>
    <w:rsid w:val="005B549B"/>
    <w:rPr>
      <w:sz w:val="22"/>
      <w:szCs w:val="22"/>
      <w:lang w:val="ms-MY"/>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PParagraph1st">
    <w:name w:val="TTP Paragraph (1st)"/>
    <w:basedOn w:val="Normal"/>
    <w:next w:val="Normal"/>
    <w:uiPriority w:val="99"/>
    <w:rsid w:val="004407F2"/>
    <w:pPr>
      <w:autoSpaceDE w:val="0"/>
      <w:autoSpaceDN w:val="0"/>
      <w:spacing w:after="0" w:line="240" w:lineRule="auto"/>
      <w:jc w:val="both"/>
    </w:pPr>
    <w:rPr>
      <w:rFonts w:ascii="Times New Roman" w:eastAsia="Times New Roman" w:hAnsi="Times New Roman"/>
      <w:sz w:val="24"/>
      <w:szCs w:val="24"/>
      <w:lang w:val="en-US"/>
    </w:rPr>
  </w:style>
  <w:style w:type="paragraph" w:customStyle="1" w:styleId="flapcontent">
    <w:name w:val="flapcontent"/>
    <w:basedOn w:val="Normal"/>
    <w:rsid w:val="00756C4F"/>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264401"/>
    <w:pPr>
      <w:ind w:left="720"/>
      <w:contextualSpacing/>
    </w:pPr>
    <w:rPr>
      <w:lang w:val="en-US"/>
    </w:rPr>
  </w:style>
  <w:style w:type="paragraph" w:styleId="Header">
    <w:name w:val="header"/>
    <w:basedOn w:val="Normal"/>
    <w:link w:val="HeaderChar"/>
    <w:uiPriority w:val="99"/>
    <w:unhideWhenUsed/>
    <w:rsid w:val="00B774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7478"/>
    <w:rPr>
      <w:sz w:val="22"/>
      <w:szCs w:val="22"/>
      <w:lang w:val="en-GB"/>
    </w:rPr>
  </w:style>
  <w:style w:type="paragraph" w:styleId="Footer">
    <w:name w:val="footer"/>
    <w:basedOn w:val="Normal"/>
    <w:link w:val="FooterChar"/>
    <w:uiPriority w:val="99"/>
    <w:unhideWhenUsed/>
    <w:rsid w:val="00B774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7478"/>
    <w:rPr>
      <w:sz w:val="22"/>
      <w:szCs w:val="22"/>
      <w:lang w:val="en-GB"/>
    </w:rPr>
  </w:style>
  <w:style w:type="table" w:customStyle="1" w:styleId="TableGrid1">
    <w:name w:val="Table Grid1"/>
    <w:basedOn w:val="TableNormal"/>
    <w:next w:val="TableGrid"/>
    <w:uiPriority w:val="39"/>
    <w:rsid w:val="000A3CE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192331">
      <w:bodyDiv w:val="1"/>
      <w:marLeft w:val="0"/>
      <w:marRight w:val="0"/>
      <w:marTop w:val="0"/>
      <w:marBottom w:val="0"/>
      <w:divBdr>
        <w:top w:val="none" w:sz="0" w:space="0" w:color="auto"/>
        <w:left w:val="none" w:sz="0" w:space="0" w:color="auto"/>
        <w:bottom w:val="none" w:sz="0" w:space="0" w:color="auto"/>
        <w:right w:val="none" w:sz="0" w:space="0" w:color="auto"/>
      </w:divBdr>
    </w:div>
    <w:div w:id="351342131">
      <w:bodyDiv w:val="1"/>
      <w:marLeft w:val="0"/>
      <w:marRight w:val="0"/>
      <w:marTop w:val="0"/>
      <w:marBottom w:val="0"/>
      <w:divBdr>
        <w:top w:val="none" w:sz="0" w:space="0" w:color="auto"/>
        <w:left w:val="none" w:sz="0" w:space="0" w:color="auto"/>
        <w:bottom w:val="none" w:sz="0" w:space="0" w:color="auto"/>
        <w:right w:val="none" w:sz="0" w:space="0" w:color="auto"/>
      </w:divBdr>
    </w:div>
    <w:div w:id="361244400">
      <w:bodyDiv w:val="1"/>
      <w:marLeft w:val="0"/>
      <w:marRight w:val="0"/>
      <w:marTop w:val="0"/>
      <w:marBottom w:val="0"/>
      <w:divBdr>
        <w:top w:val="none" w:sz="0" w:space="0" w:color="auto"/>
        <w:left w:val="none" w:sz="0" w:space="0" w:color="auto"/>
        <w:bottom w:val="none" w:sz="0" w:space="0" w:color="auto"/>
        <w:right w:val="none" w:sz="0" w:space="0" w:color="auto"/>
      </w:divBdr>
    </w:div>
    <w:div w:id="488714565">
      <w:bodyDiv w:val="1"/>
      <w:marLeft w:val="0"/>
      <w:marRight w:val="0"/>
      <w:marTop w:val="0"/>
      <w:marBottom w:val="0"/>
      <w:divBdr>
        <w:top w:val="none" w:sz="0" w:space="0" w:color="auto"/>
        <w:left w:val="none" w:sz="0" w:space="0" w:color="auto"/>
        <w:bottom w:val="none" w:sz="0" w:space="0" w:color="auto"/>
        <w:right w:val="none" w:sz="0" w:space="0" w:color="auto"/>
      </w:divBdr>
    </w:div>
    <w:div w:id="572275708">
      <w:bodyDiv w:val="1"/>
      <w:marLeft w:val="0"/>
      <w:marRight w:val="0"/>
      <w:marTop w:val="0"/>
      <w:marBottom w:val="0"/>
      <w:divBdr>
        <w:top w:val="none" w:sz="0" w:space="0" w:color="auto"/>
        <w:left w:val="none" w:sz="0" w:space="0" w:color="auto"/>
        <w:bottom w:val="none" w:sz="0" w:space="0" w:color="auto"/>
        <w:right w:val="none" w:sz="0" w:space="0" w:color="auto"/>
      </w:divBdr>
    </w:div>
    <w:div w:id="731659587">
      <w:bodyDiv w:val="1"/>
      <w:marLeft w:val="0"/>
      <w:marRight w:val="0"/>
      <w:marTop w:val="0"/>
      <w:marBottom w:val="0"/>
      <w:divBdr>
        <w:top w:val="none" w:sz="0" w:space="0" w:color="auto"/>
        <w:left w:val="none" w:sz="0" w:space="0" w:color="auto"/>
        <w:bottom w:val="none" w:sz="0" w:space="0" w:color="auto"/>
        <w:right w:val="none" w:sz="0" w:space="0" w:color="auto"/>
      </w:divBdr>
    </w:div>
    <w:div w:id="800534037">
      <w:bodyDiv w:val="1"/>
      <w:marLeft w:val="0"/>
      <w:marRight w:val="0"/>
      <w:marTop w:val="0"/>
      <w:marBottom w:val="0"/>
      <w:divBdr>
        <w:top w:val="none" w:sz="0" w:space="0" w:color="auto"/>
        <w:left w:val="none" w:sz="0" w:space="0" w:color="auto"/>
        <w:bottom w:val="none" w:sz="0" w:space="0" w:color="auto"/>
        <w:right w:val="none" w:sz="0" w:space="0" w:color="auto"/>
      </w:divBdr>
    </w:div>
    <w:div w:id="854152210">
      <w:bodyDiv w:val="1"/>
      <w:marLeft w:val="0"/>
      <w:marRight w:val="0"/>
      <w:marTop w:val="0"/>
      <w:marBottom w:val="0"/>
      <w:divBdr>
        <w:top w:val="none" w:sz="0" w:space="0" w:color="auto"/>
        <w:left w:val="none" w:sz="0" w:space="0" w:color="auto"/>
        <w:bottom w:val="none" w:sz="0" w:space="0" w:color="auto"/>
        <w:right w:val="none" w:sz="0" w:space="0" w:color="auto"/>
      </w:divBdr>
    </w:div>
    <w:div w:id="1003629897">
      <w:bodyDiv w:val="1"/>
      <w:marLeft w:val="0"/>
      <w:marRight w:val="0"/>
      <w:marTop w:val="0"/>
      <w:marBottom w:val="0"/>
      <w:divBdr>
        <w:top w:val="none" w:sz="0" w:space="0" w:color="auto"/>
        <w:left w:val="none" w:sz="0" w:space="0" w:color="auto"/>
        <w:bottom w:val="none" w:sz="0" w:space="0" w:color="auto"/>
        <w:right w:val="none" w:sz="0" w:space="0" w:color="auto"/>
      </w:divBdr>
    </w:div>
    <w:div w:id="1223558133">
      <w:bodyDiv w:val="1"/>
      <w:marLeft w:val="0"/>
      <w:marRight w:val="0"/>
      <w:marTop w:val="0"/>
      <w:marBottom w:val="0"/>
      <w:divBdr>
        <w:top w:val="none" w:sz="0" w:space="0" w:color="auto"/>
        <w:left w:val="none" w:sz="0" w:space="0" w:color="auto"/>
        <w:bottom w:val="none" w:sz="0" w:space="0" w:color="auto"/>
        <w:right w:val="none" w:sz="0" w:space="0" w:color="auto"/>
      </w:divBdr>
    </w:div>
    <w:div w:id="1276908714">
      <w:bodyDiv w:val="1"/>
      <w:marLeft w:val="0"/>
      <w:marRight w:val="0"/>
      <w:marTop w:val="0"/>
      <w:marBottom w:val="0"/>
      <w:divBdr>
        <w:top w:val="none" w:sz="0" w:space="0" w:color="auto"/>
        <w:left w:val="none" w:sz="0" w:space="0" w:color="auto"/>
        <w:bottom w:val="none" w:sz="0" w:space="0" w:color="auto"/>
        <w:right w:val="none" w:sz="0" w:space="0" w:color="auto"/>
      </w:divBdr>
    </w:div>
    <w:div w:id="1413509972">
      <w:bodyDiv w:val="1"/>
      <w:marLeft w:val="0"/>
      <w:marRight w:val="0"/>
      <w:marTop w:val="0"/>
      <w:marBottom w:val="0"/>
      <w:divBdr>
        <w:top w:val="none" w:sz="0" w:space="0" w:color="auto"/>
        <w:left w:val="none" w:sz="0" w:space="0" w:color="auto"/>
        <w:bottom w:val="none" w:sz="0" w:space="0" w:color="auto"/>
        <w:right w:val="none" w:sz="0" w:space="0" w:color="auto"/>
      </w:divBdr>
    </w:div>
    <w:div w:id="1491870133">
      <w:bodyDiv w:val="1"/>
      <w:marLeft w:val="0"/>
      <w:marRight w:val="0"/>
      <w:marTop w:val="0"/>
      <w:marBottom w:val="0"/>
      <w:divBdr>
        <w:top w:val="none" w:sz="0" w:space="0" w:color="auto"/>
        <w:left w:val="none" w:sz="0" w:space="0" w:color="auto"/>
        <w:bottom w:val="none" w:sz="0" w:space="0" w:color="auto"/>
        <w:right w:val="none" w:sz="0" w:space="0" w:color="auto"/>
      </w:divBdr>
    </w:div>
    <w:div w:id="1846705983">
      <w:bodyDiv w:val="1"/>
      <w:marLeft w:val="0"/>
      <w:marRight w:val="0"/>
      <w:marTop w:val="0"/>
      <w:marBottom w:val="0"/>
      <w:divBdr>
        <w:top w:val="none" w:sz="0" w:space="0" w:color="auto"/>
        <w:left w:val="none" w:sz="0" w:space="0" w:color="auto"/>
        <w:bottom w:val="none" w:sz="0" w:space="0" w:color="auto"/>
        <w:right w:val="none" w:sz="0" w:space="0" w:color="auto"/>
      </w:divBdr>
    </w:div>
    <w:div w:id="1911428800">
      <w:bodyDiv w:val="1"/>
      <w:marLeft w:val="0"/>
      <w:marRight w:val="0"/>
      <w:marTop w:val="0"/>
      <w:marBottom w:val="0"/>
      <w:divBdr>
        <w:top w:val="none" w:sz="0" w:space="0" w:color="auto"/>
        <w:left w:val="none" w:sz="0" w:space="0" w:color="auto"/>
        <w:bottom w:val="none" w:sz="0" w:space="0" w:color="auto"/>
        <w:right w:val="none" w:sz="0" w:space="0" w:color="auto"/>
      </w:divBdr>
    </w:div>
    <w:div w:id="1921401692">
      <w:bodyDiv w:val="1"/>
      <w:marLeft w:val="0"/>
      <w:marRight w:val="0"/>
      <w:marTop w:val="0"/>
      <w:marBottom w:val="0"/>
      <w:divBdr>
        <w:top w:val="none" w:sz="0" w:space="0" w:color="auto"/>
        <w:left w:val="none" w:sz="0" w:space="0" w:color="auto"/>
        <w:bottom w:val="none" w:sz="0" w:space="0" w:color="auto"/>
        <w:right w:val="none" w:sz="0" w:space="0" w:color="auto"/>
      </w:divBdr>
    </w:div>
    <w:div w:id="1962567374">
      <w:bodyDiv w:val="1"/>
      <w:marLeft w:val="0"/>
      <w:marRight w:val="0"/>
      <w:marTop w:val="0"/>
      <w:marBottom w:val="0"/>
      <w:divBdr>
        <w:top w:val="none" w:sz="0" w:space="0" w:color="auto"/>
        <w:left w:val="none" w:sz="0" w:space="0" w:color="auto"/>
        <w:bottom w:val="none" w:sz="0" w:space="0" w:color="auto"/>
        <w:right w:val="none" w:sz="0" w:space="0" w:color="auto"/>
      </w:divBdr>
    </w:div>
    <w:div w:id="1999769459">
      <w:bodyDiv w:val="1"/>
      <w:marLeft w:val="0"/>
      <w:marRight w:val="0"/>
      <w:marTop w:val="0"/>
      <w:marBottom w:val="0"/>
      <w:divBdr>
        <w:top w:val="none" w:sz="0" w:space="0" w:color="auto"/>
        <w:left w:val="none" w:sz="0" w:space="0" w:color="auto"/>
        <w:bottom w:val="none" w:sz="0" w:space="0" w:color="auto"/>
        <w:right w:val="none" w:sz="0" w:space="0" w:color="auto"/>
      </w:divBdr>
    </w:div>
    <w:div w:id="2000112521">
      <w:bodyDiv w:val="1"/>
      <w:marLeft w:val="0"/>
      <w:marRight w:val="0"/>
      <w:marTop w:val="0"/>
      <w:marBottom w:val="0"/>
      <w:divBdr>
        <w:top w:val="none" w:sz="0" w:space="0" w:color="auto"/>
        <w:left w:val="none" w:sz="0" w:space="0" w:color="auto"/>
        <w:bottom w:val="none" w:sz="0" w:space="0" w:color="auto"/>
        <w:right w:val="none" w:sz="0" w:space="0" w:color="auto"/>
      </w:divBdr>
    </w:div>
    <w:div w:id="2029678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yperlink" Target="mailto:saufi408@kelantan.uitm.edu.my" TargetMode="External"/><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oslina@iium.edu.my"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mailto:nasir733@kelantan.uitm.edu.my" TargetMode="External"/><Relationship Id="rId19"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hyperlink" Target="mailto:muslim368@kelantan.uitm.edu.my" TargetMode="External"/><Relationship Id="rId14" Type="http://schemas.openxmlformats.org/officeDocument/2006/relationships/image" Target="media/image2.png"/><Relationship Id="rId2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Google%20Drive\csv\JIM\MeSc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Google%20Drive\csv\JIM\MeSc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Google%20Drive\csv\JIM\JIMxl.csv"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us\Google%20Drive\csv\JIM\2crosscheckJI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British Food Journal</a:t>
            </a:r>
          </a:p>
        </c:rich>
      </c:tx>
      <c:overlay val="0"/>
    </c:title>
    <c:autoTitleDeleted val="0"/>
    <c:plotArea>
      <c:layout/>
      <c:barChart>
        <c:barDir val="col"/>
        <c:grouping val="clustered"/>
        <c:varyColors val="0"/>
        <c:ser>
          <c:idx val="0"/>
          <c:order val="0"/>
          <c:tx>
            <c:strRef>
              <c:f>[MeScx.xlsx]BFJ!$I$3</c:f>
              <c:strCache>
                <c:ptCount val="1"/>
                <c:pt idx="0">
                  <c:v>Weight of occurrences</c:v>
                </c:pt>
              </c:strCache>
            </c:strRef>
          </c:tx>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B90D-441B-B18E-B83DAFA1C325}"/>
              </c:ext>
            </c:extLst>
          </c:dPt>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3-B90D-441B-B18E-B83DAFA1C325}"/>
              </c:ext>
            </c:extLst>
          </c:dPt>
          <c:dPt>
            <c:idx val="2"/>
            <c:invertIfNegative val="0"/>
            <c:bubble3D val="0"/>
            <c:spPr>
              <a:solidFill>
                <a:srgbClr val="C00000"/>
              </a:solidFill>
            </c:spPr>
            <c:extLst xmlns:c16r2="http://schemas.microsoft.com/office/drawing/2015/06/chart">
              <c:ext xmlns:c16="http://schemas.microsoft.com/office/drawing/2014/chart" uri="{C3380CC4-5D6E-409C-BE32-E72D297353CC}">
                <c16:uniqueId val="{00000005-B90D-441B-B18E-B83DAFA1C325}"/>
              </c:ext>
            </c:extLst>
          </c:dPt>
          <c:dPt>
            <c:idx val="3"/>
            <c:invertIfNegative val="0"/>
            <c:bubble3D val="0"/>
            <c:spPr>
              <a:solidFill>
                <a:srgbClr val="C00000"/>
              </a:solidFill>
            </c:spPr>
            <c:extLst xmlns:c16r2="http://schemas.microsoft.com/office/drawing/2015/06/chart">
              <c:ext xmlns:c16="http://schemas.microsoft.com/office/drawing/2014/chart" uri="{C3380CC4-5D6E-409C-BE32-E72D297353CC}">
                <c16:uniqueId val="{00000007-B90D-441B-B18E-B83DAFA1C325}"/>
              </c:ext>
            </c:extLst>
          </c:dPt>
          <c:dPt>
            <c:idx val="4"/>
            <c:invertIfNegative val="0"/>
            <c:bubble3D val="0"/>
            <c:spPr>
              <a:solidFill>
                <a:srgbClr val="C00000"/>
              </a:solidFill>
            </c:spPr>
            <c:extLst xmlns:c16r2="http://schemas.microsoft.com/office/drawing/2015/06/chart">
              <c:ext xmlns:c16="http://schemas.microsoft.com/office/drawing/2014/chart" uri="{C3380CC4-5D6E-409C-BE32-E72D297353CC}">
                <c16:uniqueId val="{00000009-B90D-441B-B18E-B83DAFA1C325}"/>
              </c:ext>
            </c:extLst>
          </c:dPt>
          <c:dPt>
            <c:idx val="5"/>
            <c:invertIfNegative val="0"/>
            <c:bubble3D val="0"/>
            <c:spPr>
              <a:solidFill>
                <a:srgbClr val="C00000"/>
              </a:solidFill>
            </c:spPr>
            <c:extLst xmlns:c16r2="http://schemas.microsoft.com/office/drawing/2015/06/chart">
              <c:ext xmlns:c16="http://schemas.microsoft.com/office/drawing/2014/chart" uri="{C3380CC4-5D6E-409C-BE32-E72D297353CC}">
                <c16:uniqueId val="{0000000B-B90D-441B-B18E-B83DAFA1C325}"/>
              </c:ext>
            </c:extLst>
          </c:dPt>
          <c:dPt>
            <c:idx val="6"/>
            <c:invertIfNegative val="0"/>
            <c:bubble3D val="0"/>
            <c:spPr>
              <a:solidFill>
                <a:srgbClr val="C00000"/>
              </a:solidFill>
            </c:spPr>
            <c:extLst xmlns:c16r2="http://schemas.microsoft.com/office/drawing/2015/06/chart">
              <c:ext xmlns:c16="http://schemas.microsoft.com/office/drawing/2014/chart" uri="{C3380CC4-5D6E-409C-BE32-E72D297353CC}">
                <c16:uniqueId val="{0000000D-B90D-441B-B18E-B83DAFA1C325}"/>
              </c:ext>
            </c:extLst>
          </c:dPt>
          <c:dPt>
            <c:idx val="7"/>
            <c:invertIfNegative val="0"/>
            <c:bubble3D val="0"/>
            <c:spPr>
              <a:solidFill>
                <a:srgbClr val="C00000"/>
              </a:solidFill>
            </c:spPr>
            <c:extLst xmlns:c16r2="http://schemas.microsoft.com/office/drawing/2015/06/chart">
              <c:ext xmlns:c16="http://schemas.microsoft.com/office/drawing/2014/chart" uri="{C3380CC4-5D6E-409C-BE32-E72D297353CC}">
                <c16:uniqueId val="{0000000F-B90D-441B-B18E-B83DAFA1C325}"/>
              </c:ext>
            </c:extLst>
          </c:dPt>
          <c:dPt>
            <c:idx val="8"/>
            <c:invertIfNegative val="0"/>
            <c:bubble3D val="0"/>
            <c:spPr>
              <a:solidFill>
                <a:srgbClr val="C00000"/>
              </a:solidFill>
            </c:spPr>
            <c:extLst xmlns:c16r2="http://schemas.microsoft.com/office/drawing/2015/06/chart">
              <c:ext xmlns:c16="http://schemas.microsoft.com/office/drawing/2014/chart" uri="{C3380CC4-5D6E-409C-BE32-E72D297353CC}">
                <c16:uniqueId val="{00000011-B90D-441B-B18E-B83DAFA1C325}"/>
              </c:ext>
            </c:extLst>
          </c:dPt>
          <c:dPt>
            <c:idx val="15"/>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3-B90D-441B-B18E-B83DAFA1C325}"/>
              </c:ext>
            </c:extLst>
          </c:dPt>
          <c:dPt>
            <c:idx val="16"/>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5-B90D-441B-B18E-B83DAFA1C325}"/>
              </c:ext>
            </c:extLst>
          </c:dPt>
          <c:dPt>
            <c:idx val="17"/>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7-B90D-441B-B18E-B83DAFA1C325}"/>
              </c:ext>
            </c:extLst>
          </c:dPt>
          <c:dPt>
            <c:idx val="18"/>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9-B90D-441B-B18E-B83DAFA1C325}"/>
              </c:ext>
            </c:extLst>
          </c:dPt>
          <c:dPt>
            <c:idx val="19"/>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B-B90D-441B-B18E-B83DAFA1C325}"/>
              </c:ext>
            </c:extLst>
          </c:dPt>
          <c:dPt>
            <c:idx val="20"/>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D-B90D-441B-B18E-B83DAFA1C325}"/>
              </c:ext>
            </c:extLst>
          </c:dPt>
          <c:dPt>
            <c:idx val="21"/>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F-B90D-441B-B18E-B83DAFA1C325}"/>
              </c:ext>
            </c:extLst>
          </c:dPt>
          <c:dPt>
            <c:idx val="22"/>
            <c:invertIfNegative val="0"/>
            <c:bubble3D val="0"/>
            <c:spPr>
              <a:solidFill>
                <a:srgbClr val="FFC000"/>
              </a:solidFill>
            </c:spPr>
            <c:extLst xmlns:c16r2="http://schemas.microsoft.com/office/drawing/2015/06/chart">
              <c:ext xmlns:c16="http://schemas.microsoft.com/office/drawing/2014/chart" uri="{C3380CC4-5D6E-409C-BE32-E72D297353CC}">
                <c16:uniqueId val="{00000021-B90D-441B-B18E-B83DAFA1C325}"/>
              </c:ext>
            </c:extLst>
          </c:dPt>
          <c:dPt>
            <c:idx val="23"/>
            <c:invertIfNegative val="0"/>
            <c:bubble3D val="0"/>
            <c:spPr>
              <a:solidFill>
                <a:srgbClr val="FFC000"/>
              </a:solidFill>
            </c:spPr>
            <c:extLst xmlns:c16r2="http://schemas.microsoft.com/office/drawing/2015/06/chart">
              <c:ext xmlns:c16="http://schemas.microsoft.com/office/drawing/2014/chart" uri="{C3380CC4-5D6E-409C-BE32-E72D297353CC}">
                <c16:uniqueId val="{00000023-B90D-441B-B18E-B83DAFA1C325}"/>
              </c:ext>
            </c:extLst>
          </c:dPt>
          <c:dPt>
            <c:idx val="24"/>
            <c:invertIfNegative val="0"/>
            <c:bubble3D val="0"/>
            <c:spPr>
              <a:solidFill>
                <a:srgbClr val="FFC000"/>
              </a:solidFill>
            </c:spPr>
            <c:extLst xmlns:c16r2="http://schemas.microsoft.com/office/drawing/2015/06/chart">
              <c:ext xmlns:c16="http://schemas.microsoft.com/office/drawing/2014/chart" uri="{C3380CC4-5D6E-409C-BE32-E72D297353CC}">
                <c16:uniqueId val="{00000025-B90D-441B-B18E-B83DAFA1C325}"/>
              </c:ext>
            </c:extLst>
          </c:dPt>
          <c:dPt>
            <c:idx val="25"/>
            <c:invertIfNegative val="0"/>
            <c:bubble3D val="0"/>
            <c:spPr>
              <a:solidFill>
                <a:srgbClr val="FFC000"/>
              </a:solidFill>
            </c:spPr>
            <c:extLst xmlns:c16r2="http://schemas.microsoft.com/office/drawing/2015/06/chart">
              <c:ext xmlns:c16="http://schemas.microsoft.com/office/drawing/2014/chart" uri="{C3380CC4-5D6E-409C-BE32-E72D297353CC}">
                <c16:uniqueId val="{00000027-B90D-441B-B18E-B83DAFA1C325}"/>
              </c:ext>
            </c:extLst>
          </c:dPt>
          <c:dPt>
            <c:idx val="26"/>
            <c:invertIfNegative val="0"/>
            <c:bubble3D val="0"/>
            <c:spPr>
              <a:solidFill>
                <a:srgbClr val="FFC000"/>
              </a:solidFill>
            </c:spPr>
            <c:extLst xmlns:c16r2="http://schemas.microsoft.com/office/drawing/2015/06/chart">
              <c:ext xmlns:c16="http://schemas.microsoft.com/office/drawing/2014/chart" uri="{C3380CC4-5D6E-409C-BE32-E72D297353CC}">
                <c16:uniqueId val="{00000029-B90D-441B-B18E-B83DAFA1C325}"/>
              </c:ext>
            </c:extLst>
          </c:dPt>
          <c:dPt>
            <c:idx val="27"/>
            <c:invertIfNegative val="0"/>
            <c:bubble3D val="0"/>
            <c:spPr>
              <a:solidFill>
                <a:srgbClr val="FFC000"/>
              </a:solidFill>
            </c:spPr>
            <c:extLst xmlns:c16r2="http://schemas.microsoft.com/office/drawing/2015/06/chart">
              <c:ext xmlns:c16="http://schemas.microsoft.com/office/drawing/2014/chart" uri="{C3380CC4-5D6E-409C-BE32-E72D297353CC}">
                <c16:uniqueId val="{0000002B-B90D-441B-B18E-B83DAFA1C325}"/>
              </c:ext>
            </c:extLst>
          </c:dPt>
          <c:cat>
            <c:multiLvlStrRef>
              <c:f>[MeScx.xlsx]BFJ!$G$4:$H$31</c:f>
              <c:multiLvlStrCache>
                <c:ptCount val="28"/>
                <c:lvl>
                  <c:pt idx="0">
                    <c:v>Consumer behavior</c:v>
                  </c:pt>
                  <c:pt idx="1">
                    <c:v>Food safety</c:v>
                  </c:pt>
                  <c:pt idx="2">
                    <c:v>Food products</c:v>
                  </c:pt>
                  <c:pt idx="3">
                    <c:v>Food industry</c:v>
                  </c:pt>
                  <c:pt idx="4">
                    <c:v>Food</c:v>
                  </c:pt>
                  <c:pt idx="5">
                    <c:v>Diet</c:v>
                  </c:pt>
                  <c:pt idx="6">
                    <c:v>Consumers</c:v>
                  </c:pt>
                  <c:pt idx="7">
                    <c:v>Consumer perceptions</c:v>
                  </c:pt>
                  <c:pt idx="8">
                    <c:v>Attitudes</c:v>
                  </c:pt>
                  <c:pt idx="9">
                    <c:v>Human</c:v>
                  </c:pt>
                  <c:pt idx="10">
                    <c:v>Consumer</c:v>
                  </c:pt>
                  <c:pt idx="11">
                    <c:v>Market</c:v>
                  </c:pt>
                  <c:pt idx="12">
                    <c:v>China</c:v>
                  </c:pt>
                  <c:pt idx="13">
                    <c:v>Cluster analysis</c:v>
                  </c:pt>
                  <c:pt idx="14">
                    <c:v>Manager</c:v>
                  </c:pt>
                  <c:pt idx="15">
                    <c:v>Article</c:v>
                  </c:pt>
                  <c:pt idx="16">
                    <c:v>Human experiment</c:v>
                  </c:pt>
                  <c:pt idx="17">
                    <c:v>Female</c:v>
                  </c:pt>
                  <c:pt idx="18">
                    <c:v>Adult</c:v>
                  </c:pt>
                  <c:pt idx="19">
                    <c:v>Controlled study</c:v>
                  </c:pt>
                  <c:pt idx="20">
                    <c:v>Cooking</c:v>
                  </c:pt>
                  <c:pt idx="21">
                    <c:v>Education</c:v>
                  </c:pt>
                  <c:pt idx="22">
                    <c:v>Catering service</c:v>
                  </c:pt>
                  <c:pt idx="23">
                    <c:v>Consumer attitude</c:v>
                  </c:pt>
                  <c:pt idx="24">
                    <c:v>Purchasing</c:v>
                  </c:pt>
                  <c:pt idx="25">
                    <c:v>Food security</c:v>
                  </c:pt>
                  <c:pt idx="26">
                    <c:v>Household</c:v>
                  </c:pt>
                  <c:pt idx="27">
                    <c:v>Awareness</c:v>
                  </c:pt>
                </c:lvl>
                <c:lvl>
                  <c:pt idx="0">
                    <c:v>Consumer</c:v>
                  </c:pt>
                  <c:pt idx="9">
                    <c:v>Market Research</c:v>
                  </c:pt>
                  <c:pt idx="15">
                    <c:v>Research Element</c:v>
                  </c:pt>
                  <c:pt idx="22">
                    <c:v>Food Management</c:v>
                  </c:pt>
                </c:lvl>
              </c:multiLvlStrCache>
            </c:multiLvlStrRef>
          </c:cat>
          <c:val>
            <c:numRef>
              <c:f>[MeScx.xlsx]BFJ!$I$4:$I$31</c:f>
              <c:numCache>
                <c:formatCode>General</c:formatCode>
                <c:ptCount val="28"/>
                <c:pt idx="0">
                  <c:v>145</c:v>
                </c:pt>
                <c:pt idx="1">
                  <c:v>112</c:v>
                </c:pt>
                <c:pt idx="2">
                  <c:v>97</c:v>
                </c:pt>
                <c:pt idx="3">
                  <c:v>96</c:v>
                </c:pt>
                <c:pt idx="4">
                  <c:v>53</c:v>
                </c:pt>
                <c:pt idx="5">
                  <c:v>42</c:v>
                </c:pt>
                <c:pt idx="6">
                  <c:v>39</c:v>
                </c:pt>
                <c:pt idx="7">
                  <c:v>26</c:v>
                </c:pt>
                <c:pt idx="8">
                  <c:v>23</c:v>
                </c:pt>
                <c:pt idx="9">
                  <c:v>373</c:v>
                </c:pt>
                <c:pt idx="10">
                  <c:v>178</c:v>
                </c:pt>
                <c:pt idx="11">
                  <c:v>79</c:v>
                </c:pt>
                <c:pt idx="12">
                  <c:v>41</c:v>
                </c:pt>
                <c:pt idx="13">
                  <c:v>37</c:v>
                </c:pt>
                <c:pt idx="14">
                  <c:v>33</c:v>
                </c:pt>
                <c:pt idx="15">
                  <c:v>151</c:v>
                </c:pt>
                <c:pt idx="16">
                  <c:v>116</c:v>
                </c:pt>
                <c:pt idx="17">
                  <c:v>99</c:v>
                </c:pt>
                <c:pt idx="18">
                  <c:v>77</c:v>
                </c:pt>
                <c:pt idx="19">
                  <c:v>39</c:v>
                </c:pt>
                <c:pt idx="20">
                  <c:v>33</c:v>
                </c:pt>
                <c:pt idx="21">
                  <c:v>29</c:v>
                </c:pt>
                <c:pt idx="22">
                  <c:v>52</c:v>
                </c:pt>
                <c:pt idx="23">
                  <c:v>51</c:v>
                </c:pt>
                <c:pt idx="24">
                  <c:v>31</c:v>
                </c:pt>
                <c:pt idx="25">
                  <c:v>29</c:v>
                </c:pt>
                <c:pt idx="26">
                  <c:v>28</c:v>
                </c:pt>
                <c:pt idx="27">
                  <c:v>27</c:v>
                </c:pt>
              </c:numCache>
            </c:numRef>
          </c:val>
          <c:extLst xmlns:c16r2="http://schemas.microsoft.com/office/drawing/2015/06/chart">
            <c:ext xmlns:c16="http://schemas.microsoft.com/office/drawing/2014/chart" uri="{C3380CC4-5D6E-409C-BE32-E72D297353CC}">
              <c16:uniqueId val="{00000000-C481-4D78-835B-9B901D6C24B0}"/>
            </c:ext>
          </c:extLst>
        </c:ser>
        <c:dLbls>
          <c:showLegendKey val="0"/>
          <c:showVal val="0"/>
          <c:showCatName val="0"/>
          <c:showSerName val="0"/>
          <c:showPercent val="0"/>
          <c:showBubbleSize val="0"/>
        </c:dLbls>
        <c:gapWidth val="150"/>
        <c:axId val="407417984"/>
        <c:axId val="407419520"/>
      </c:barChart>
      <c:catAx>
        <c:axId val="407417984"/>
        <c:scaling>
          <c:orientation val="minMax"/>
        </c:scaling>
        <c:delete val="0"/>
        <c:axPos val="b"/>
        <c:numFmt formatCode="General" sourceLinked="0"/>
        <c:majorTickMark val="out"/>
        <c:minorTickMark val="none"/>
        <c:tickLblPos val="nextTo"/>
        <c:crossAx val="407419520"/>
        <c:crosses val="autoZero"/>
        <c:auto val="1"/>
        <c:lblAlgn val="ctr"/>
        <c:lblOffset val="100"/>
        <c:noMultiLvlLbl val="0"/>
      </c:catAx>
      <c:valAx>
        <c:axId val="407419520"/>
        <c:scaling>
          <c:orientation val="minMax"/>
        </c:scaling>
        <c:delete val="0"/>
        <c:axPos val="l"/>
        <c:majorGridlines/>
        <c:numFmt formatCode="General" sourceLinked="1"/>
        <c:majorTickMark val="out"/>
        <c:minorTickMark val="none"/>
        <c:tickLblPos val="nextTo"/>
        <c:crossAx val="40741798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Meat Science</a:t>
            </a:r>
          </a:p>
        </c:rich>
      </c:tx>
      <c:overlay val="0"/>
    </c:title>
    <c:autoTitleDeleted val="0"/>
    <c:plotArea>
      <c:layout/>
      <c:barChart>
        <c:barDir val="col"/>
        <c:grouping val="clustered"/>
        <c:varyColors val="0"/>
        <c:ser>
          <c:idx val="0"/>
          <c:order val="0"/>
          <c:tx>
            <c:strRef>
              <c:f>MeScx!$M$51</c:f>
              <c:strCache>
                <c:ptCount val="1"/>
                <c:pt idx="0">
                  <c:v>weight&lt;occurrences&gt;</c:v>
                </c:pt>
              </c:strCache>
            </c:strRef>
          </c:tx>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B2F9-4AEB-BD13-8F35435A74A2}"/>
              </c:ext>
            </c:extLst>
          </c:dPt>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3-B2F9-4AEB-BD13-8F35435A74A2}"/>
              </c:ext>
            </c:extLst>
          </c:dPt>
          <c:dPt>
            <c:idx val="2"/>
            <c:invertIfNegative val="0"/>
            <c:bubble3D val="0"/>
            <c:spPr>
              <a:solidFill>
                <a:srgbClr val="C00000"/>
              </a:solidFill>
            </c:spPr>
            <c:extLst xmlns:c16r2="http://schemas.microsoft.com/office/drawing/2015/06/chart">
              <c:ext xmlns:c16="http://schemas.microsoft.com/office/drawing/2014/chart" uri="{C3380CC4-5D6E-409C-BE32-E72D297353CC}">
                <c16:uniqueId val="{00000005-B2F9-4AEB-BD13-8F35435A74A2}"/>
              </c:ext>
            </c:extLst>
          </c:dPt>
          <c:dPt>
            <c:idx val="3"/>
            <c:invertIfNegative val="0"/>
            <c:bubble3D val="0"/>
            <c:spPr>
              <a:solidFill>
                <a:srgbClr val="C00000"/>
              </a:solidFill>
            </c:spPr>
            <c:extLst xmlns:c16r2="http://schemas.microsoft.com/office/drawing/2015/06/chart">
              <c:ext xmlns:c16="http://schemas.microsoft.com/office/drawing/2014/chart" uri="{C3380CC4-5D6E-409C-BE32-E72D297353CC}">
                <c16:uniqueId val="{00000007-B2F9-4AEB-BD13-8F35435A74A2}"/>
              </c:ext>
            </c:extLst>
          </c:dPt>
          <c:dPt>
            <c:idx val="4"/>
            <c:invertIfNegative val="0"/>
            <c:bubble3D val="0"/>
            <c:spPr>
              <a:solidFill>
                <a:srgbClr val="C00000"/>
              </a:solidFill>
            </c:spPr>
            <c:extLst xmlns:c16r2="http://schemas.microsoft.com/office/drawing/2015/06/chart">
              <c:ext xmlns:c16="http://schemas.microsoft.com/office/drawing/2014/chart" uri="{C3380CC4-5D6E-409C-BE32-E72D297353CC}">
                <c16:uniqueId val="{00000009-B2F9-4AEB-BD13-8F35435A74A2}"/>
              </c:ext>
            </c:extLst>
          </c:dPt>
          <c:dPt>
            <c:idx val="5"/>
            <c:invertIfNegative val="0"/>
            <c:bubble3D val="0"/>
            <c:spPr>
              <a:solidFill>
                <a:srgbClr val="C00000"/>
              </a:solidFill>
            </c:spPr>
            <c:extLst xmlns:c16r2="http://schemas.microsoft.com/office/drawing/2015/06/chart">
              <c:ext xmlns:c16="http://schemas.microsoft.com/office/drawing/2014/chart" uri="{C3380CC4-5D6E-409C-BE32-E72D297353CC}">
                <c16:uniqueId val="{0000000B-B2F9-4AEB-BD13-8F35435A74A2}"/>
              </c:ext>
            </c:extLst>
          </c:dPt>
          <c:dPt>
            <c:idx val="12"/>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D-B2F9-4AEB-BD13-8F35435A74A2}"/>
              </c:ext>
            </c:extLst>
          </c:dPt>
          <c:dPt>
            <c:idx val="13"/>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0F-B2F9-4AEB-BD13-8F35435A74A2}"/>
              </c:ext>
            </c:extLst>
          </c:dPt>
          <c:dPt>
            <c:idx val="14"/>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1-B2F9-4AEB-BD13-8F35435A74A2}"/>
              </c:ext>
            </c:extLst>
          </c:dPt>
          <c:dPt>
            <c:idx val="15"/>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3-B2F9-4AEB-BD13-8F35435A74A2}"/>
              </c:ext>
            </c:extLst>
          </c:dPt>
          <c:dPt>
            <c:idx val="16"/>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5-B2F9-4AEB-BD13-8F35435A74A2}"/>
              </c:ext>
            </c:extLst>
          </c:dPt>
          <c:dPt>
            <c:idx val="17"/>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7-B2F9-4AEB-BD13-8F35435A74A2}"/>
              </c:ext>
            </c:extLst>
          </c:dPt>
          <c:dPt>
            <c:idx val="18"/>
            <c:invertIfNegative val="0"/>
            <c:bubble3D val="0"/>
            <c:spPr>
              <a:solidFill>
                <a:srgbClr val="FFC000"/>
              </a:solidFill>
            </c:spPr>
            <c:extLst xmlns:c16r2="http://schemas.microsoft.com/office/drawing/2015/06/chart">
              <c:ext xmlns:c16="http://schemas.microsoft.com/office/drawing/2014/chart" uri="{C3380CC4-5D6E-409C-BE32-E72D297353CC}">
                <c16:uniqueId val="{00000019-B2F9-4AEB-BD13-8F35435A74A2}"/>
              </c:ext>
            </c:extLst>
          </c:dPt>
          <c:dPt>
            <c:idx val="19"/>
            <c:invertIfNegative val="0"/>
            <c:bubble3D val="0"/>
            <c:spPr>
              <a:solidFill>
                <a:srgbClr val="FFC000"/>
              </a:solidFill>
            </c:spPr>
            <c:extLst xmlns:c16r2="http://schemas.microsoft.com/office/drawing/2015/06/chart">
              <c:ext xmlns:c16="http://schemas.microsoft.com/office/drawing/2014/chart" uri="{C3380CC4-5D6E-409C-BE32-E72D297353CC}">
                <c16:uniqueId val="{0000001B-B2F9-4AEB-BD13-8F35435A74A2}"/>
              </c:ext>
            </c:extLst>
          </c:dPt>
          <c:dPt>
            <c:idx val="20"/>
            <c:invertIfNegative val="0"/>
            <c:bubble3D val="0"/>
            <c:spPr>
              <a:solidFill>
                <a:srgbClr val="FFC000"/>
              </a:solidFill>
            </c:spPr>
            <c:extLst xmlns:c16r2="http://schemas.microsoft.com/office/drawing/2015/06/chart">
              <c:ext xmlns:c16="http://schemas.microsoft.com/office/drawing/2014/chart" uri="{C3380CC4-5D6E-409C-BE32-E72D297353CC}">
                <c16:uniqueId val="{0000001D-B2F9-4AEB-BD13-8F35435A74A2}"/>
              </c:ext>
            </c:extLst>
          </c:dPt>
          <c:dPt>
            <c:idx val="21"/>
            <c:invertIfNegative val="0"/>
            <c:bubble3D val="0"/>
            <c:spPr>
              <a:solidFill>
                <a:srgbClr val="FFC000"/>
              </a:solidFill>
            </c:spPr>
            <c:extLst xmlns:c16r2="http://schemas.microsoft.com/office/drawing/2015/06/chart">
              <c:ext xmlns:c16="http://schemas.microsoft.com/office/drawing/2014/chart" uri="{C3380CC4-5D6E-409C-BE32-E72D297353CC}">
                <c16:uniqueId val="{0000001F-B2F9-4AEB-BD13-8F35435A74A2}"/>
              </c:ext>
            </c:extLst>
          </c:dPt>
          <c:dPt>
            <c:idx val="22"/>
            <c:invertIfNegative val="0"/>
            <c:bubble3D val="0"/>
            <c:spPr>
              <a:solidFill>
                <a:srgbClr val="FFC000"/>
              </a:solidFill>
            </c:spPr>
            <c:extLst xmlns:c16r2="http://schemas.microsoft.com/office/drawing/2015/06/chart">
              <c:ext xmlns:c16="http://schemas.microsoft.com/office/drawing/2014/chart" uri="{C3380CC4-5D6E-409C-BE32-E72D297353CC}">
                <c16:uniqueId val="{00000021-B2F9-4AEB-BD13-8F35435A74A2}"/>
              </c:ext>
            </c:extLst>
          </c:dPt>
          <c:cat>
            <c:multiLvlStrRef>
              <c:f>MeScx!$K$52:$L$74</c:f>
              <c:multiLvlStrCache>
                <c:ptCount val="23"/>
                <c:lvl>
                  <c:pt idx="0">
                    <c:v>animal</c:v>
                  </c:pt>
                  <c:pt idx="1">
                    <c:v>skeletal muscle</c:v>
                  </c:pt>
                  <c:pt idx="2">
                    <c:v>muscle, skeletal</c:v>
                  </c:pt>
                  <c:pt idx="3">
                    <c:v>male</c:v>
                  </c:pt>
                  <c:pt idx="4">
                    <c:v>metabolism</c:v>
                  </c:pt>
                  <c:pt idx="5">
                    <c:v>food quality</c:v>
                  </c:pt>
                  <c:pt idx="6">
                    <c:v>meats</c:v>
                  </c:pt>
                  <c:pt idx="7">
                    <c:v>pig</c:v>
                  </c:pt>
                  <c:pt idx="8">
                    <c:v>procedures</c:v>
                  </c:pt>
                  <c:pt idx="9">
                    <c:v>swine</c:v>
                  </c:pt>
                  <c:pt idx="10">
                    <c:v>food handling</c:v>
                  </c:pt>
                  <c:pt idx="11">
                    <c:v>meat products</c:v>
                  </c:pt>
                  <c:pt idx="12">
                    <c:v>analysis</c:v>
                  </c:pt>
                  <c:pt idx="13">
                    <c:v>chemistry</c:v>
                  </c:pt>
                  <c:pt idx="14">
                    <c:v>oxidation-reduction</c:v>
                  </c:pt>
                  <c:pt idx="15">
                    <c:v>oxidation reduction reaction</c:v>
                  </c:pt>
                  <c:pt idx="16">
                    <c:v>thermal processing (foods)</c:v>
                  </c:pt>
                  <c:pt idx="17">
                    <c:v>antioxidants</c:v>
                  </c:pt>
                  <c:pt idx="18">
                    <c:v>human</c:v>
                  </c:pt>
                  <c:pt idx="19">
                    <c:v>cattle</c:v>
                  </c:pt>
                  <c:pt idx="20">
                    <c:v>bovine</c:v>
                  </c:pt>
                  <c:pt idx="21">
                    <c:v>consumer behavior</c:v>
                  </c:pt>
                  <c:pt idx="22">
                    <c:v>consumer attitude</c:v>
                  </c:pt>
                </c:lvl>
                <c:lvl>
                  <c:pt idx="0">
                    <c:v>Animal Science</c:v>
                  </c:pt>
                  <c:pt idx="6">
                    <c:v>Pork</c:v>
                  </c:pt>
                  <c:pt idx="12">
                    <c:v>Forensics</c:v>
                  </c:pt>
                  <c:pt idx="18">
                    <c:v>Consumer Research</c:v>
                  </c:pt>
                </c:lvl>
              </c:multiLvlStrCache>
            </c:multiLvlStrRef>
          </c:cat>
          <c:val>
            <c:numRef>
              <c:f>MeScx!$M$52:$M$74</c:f>
              <c:numCache>
                <c:formatCode>General</c:formatCode>
                <c:ptCount val="23"/>
                <c:pt idx="0">
                  <c:v>1437</c:v>
                </c:pt>
                <c:pt idx="1">
                  <c:v>516</c:v>
                </c:pt>
                <c:pt idx="2">
                  <c:v>510</c:v>
                </c:pt>
                <c:pt idx="3">
                  <c:v>492</c:v>
                </c:pt>
                <c:pt idx="4">
                  <c:v>344</c:v>
                </c:pt>
                <c:pt idx="5">
                  <c:v>332</c:v>
                </c:pt>
                <c:pt idx="6">
                  <c:v>1169</c:v>
                </c:pt>
                <c:pt idx="7">
                  <c:v>478</c:v>
                </c:pt>
                <c:pt idx="8">
                  <c:v>453</c:v>
                </c:pt>
                <c:pt idx="9">
                  <c:v>436</c:v>
                </c:pt>
                <c:pt idx="10">
                  <c:v>407</c:v>
                </c:pt>
                <c:pt idx="11">
                  <c:v>383</c:v>
                </c:pt>
                <c:pt idx="12">
                  <c:v>964</c:v>
                </c:pt>
                <c:pt idx="13">
                  <c:v>601</c:v>
                </c:pt>
                <c:pt idx="14">
                  <c:v>132</c:v>
                </c:pt>
                <c:pt idx="15">
                  <c:v>129</c:v>
                </c:pt>
                <c:pt idx="16">
                  <c:v>119</c:v>
                </c:pt>
                <c:pt idx="17">
                  <c:v>116</c:v>
                </c:pt>
                <c:pt idx="18">
                  <c:v>656</c:v>
                </c:pt>
                <c:pt idx="19">
                  <c:v>586</c:v>
                </c:pt>
                <c:pt idx="20">
                  <c:v>479</c:v>
                </c:pt>
                <c:pt idx="21">
                  <c:v>191</c:v>
                </c:pt>
                <c:pt idx="22">
                  <c:v>187</c:v>
                </c:pt>
              </c:numCache>
            </c:numRef>
          </c:val>
          <c:extLst xmlns:c16r2="http://schemas.microsoft.com/office/drawing/2015/06/chart">
            <c:ext xmlns:c16="http://schemas.microsoft.com/office/drawing/2014/chart" uri="{C3380CC4-5D6E-409C-BE32-E72D297353CC}">
              <c16:uniqueId val="{00000000-7935-49D9-8446-11B5638772E2}"/>
            </c:ext>
          </c:extLst>
        </c:ser>
        <c:dLbls>
          <c:showLegendKey val="0"/>
          <c:showVal val="0"/>
          <c:showCatName val="0"/>
          <c:showSerName val="0"/>
          <c:showPercent val="0"/>
          <c:showBubbleSize val="0"/>
        </c:dLbls>
        <c:gapWidth val="150"/>
        <c:axId val="282280704"/>
        <c:axId val="282282240"/>
      </c:barChart>
      <c:catAx>
        <c:axId val="282280704"/>
        <c:scaling>
          <c:orientation val="minMax"/>
        </c:scaling>
        <c:delete val="0"/>
        <c:axPos val="b"/>
        <c:numFmt formatCode="General" sourceLinked="0"/>
        <c:majorTickMark val="out"/>
        <c:minorTickMark val="none"/>
        <c:tickLblPos val="nextTo"/>
        <c:crossAx val="282282240"/>
        <c:crosses val="autoZero"/>
        <c:auto val="1"/>
        <c:lblAlgn val="ctr"/>
        <c:lblOffset val="100"/>
        <c:noMultiLvlLbl val="0"/>
      </c:catAx>
      <c:valAx>
        <c:axId val="282282240"/>
        <c:scaling>
          <c:orientation val="minMax"/>
        </c:scaling>
        <c:delete val="0"/>
        <c:axPos val="l"/>
        <c:majorGridlines/>
        <c:numFmt formatCode="General" sourceLinked="1"/>
        <c:majorTickMark val="out"/>
        <c:minorTickMark val="none"/>
        <c:tickLblPos val="nextTo"/>
        <c:crossAx val="28228070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a:t>Journal of Islamic Marketing</a:t>
            </a:r>
          </a:p>
        </c:rich>
      </c:tx>
      <c:overlay val="0"/>
    </c:title>
    <c:autoTitleDeleted val="0"/>
    <c:plotArea>
      <c:layout/>
      <c:barChart>
        <c:barDir val="col"/>
        <c:grouping val="clustered"/>
        <c:varyColors val="0"/>
        <c:ser>
          <c:idx val="0"/>
          <c:order val="0"/>
          <c:tx>
            <c:strRef>
              <c:f>[JIMxl.csv]JIMxl!$E$50</c:f>
              <c:strCache>
                <c:ptCount val="1"/>
                <c:pt idx="0">
                  <c:v>Weight of occurrences</c:v>
                </c:pt>
              </c:strCache>
            </c:strRef>
          </c:tx>
          <c:invertIfNegative val="0"/>
          <c:dPt>
            <c:idx val="0"/>
            <c:invertIfNegative val="0"/>
            <c:bubble3D val="0"/>
            <c:spPr>
              <a:solidFill>
                <a:srgbClr val="C00000"/>
              </a:solidFill>
            </c:spPr>
            <c:extLst xmlns:c16r2="http://schemas.microsoft.com/office/drawing/2015/06/chart">
              <c:ext xmlns:c16="http://schemas.microsoft.com/office/drawing/2014/chart" uri="{C3380CC4-5D6E-409C-BE32-E72D297353CC}">
                <c16:uniqueId val="{00000001-16B8-4A18-AEC1-53849367582A}"/>
              </c:ext>
            </c:extLst>
          </c:dPt>
          <c:dPt>
            <c:idx val="1"/>
            <c:invertIfNegative val="0"/>
            <c:bubble3D val="0"/>
            <c:spPr>
              <a:solidFill>
                <a:srgbClr val="C00000"/>
              </a:solidFill>
            </c:spPr>
            <c:extLst xmlns:c16r2="http://schemas.microsoft.com/office/drawing/2015/06/chart">
              <c:ext xmlns:c16="http://schemas.microsoft.com/office/drawing/2014/chart" uri="{C3380CC4-5D6E-409C-BE32-E72D297353CC}">
                <c16:uniqueId val="{00000003-16B8-4A18-AEC1-53849367582A}"/>
              </c:ext>
            </c:extLst>
          </c:dPt>
          <c:dPt>
            <c:idx val="2"/>
            <c:invertIfNegative val="0"/>
            <c:bubble3D val="0"/>
            <c:spPr>
              <a:solidFill>
                <a:srgbClr val="C00000"/>
              </a:solidFill>
            </c:spPr>
            <c:extLst xmlns:c16r2="http://schemas.microsoft.com/office/drawing/2015/06/chart">
              <c:ext xmlns:c16="http://schemas.microsoft.com/office/drawing/2014/chart" uri="{C3380CC4-5D6E-409C-BE32-E72D297353CC}">
                <c16:uniqueId val="{00000005-16B8-4A18-AEC1-53849367582A}"/>
              </c:ext>
            </c:extLst>
          </c:dPt>
          <c:dPt>
            <c:idx val="3"/>
            <c:invertIfNegative val="0"/>
            <c:bubble3D val="0"/>
            <c:spPr>
              <a:solidFill>
                <a:srgbClr val="C00000"/>
              </a:solidFill>
            </c:spPr>
            <c:extLst xmlns:c16r2="http://schemas.microsoft.com/office/drawing/2015/06/chart">
              <c:ext xmlns:c16="http://schemas.microsoft.com/office/drawing/2014/chart" uri="{C3380CC4-5D6E-409C-BE32-E72D297353CC}">
                <c16:uniqueId val="{00000007-16B8-4A18-AEC1-53849367582A}"/>
              </c:ext>
            </c:extLst>
          </c:dPt>
          <c:dPt>
            <c:idx val="4"/>
            <c:invertIfNegative val="0"/>
            <c:bubble3D val="0"/>
            <c:spPr>
              <a:solidFill>
                <a:srgbClr val="C00000"/>
              </a:solidFill>
            </c:spPr>
            <c:extLst xmlns:c16r2="http://schemas.microsoft.com/office/drawing/2015/06/chart">
              <c:ext xmlns:c16="http://schemas.microsoft.com/office/drawing/2014/chart" uri="{C3380CC4-5D6E-409C-BE32-E72D297353CC}">
                <c16:uniqueId val="{00000009-16B8-4A18-AEC1-53849367582A}"/>
              </c:ext>
            </c:extLst>
          </c:dPt>
          <c:dPt>
            <c:idx val="10"/>
            <c:invertIfNegative val="0"/>
            <c:bubble3D val="0"/>
            <c:spPr>
              <a:solidFill>
                <a:srgbClr val="0070C0"/>
              </a:solidFill>
            </c:spPr>
            <c:extLst xmlns:c16r2="http://schemas.microsoft.com/office/drawing/2015/06/chart">
              <c:ext xmlns:c16="http://schemas.microsoft.com/office/drawing/2014/chart" uri="{C3380CC4-5D6E-409C-BE32-E72D297353CC}">
                <c16:uniqueId val="{0000000B-16B8-4A18-AEC1-53849367582A}"/>
              </c:ext>
            </c:extLst>
          </c:dPt>
          <c:dPt>
            <c:idx val="11"/>
            <c:invertIfNegative val="0"/>
            <c:bubble3D val="0"/>
            <c:spPr>
              <a:solidFill>
                <a:srgbClr val="0070C0"/>
              </a:solidFill>
            </c:spPr>
            <c:extLst xmlns:c16r2="http://schemas.microsoft.com/office/drawing/2015/06/chart">
              <c:ext xmlns:c16="http://schemas.microsoft.com/office/drawing/2014/chart" uri="{C3380CC4-5D6E-409C-BE32-E72D297353CC}">
                <c16:uniqueId val="{0000000D-16B8-4A18-AEC1-53849367582A}"/>
              </c:ext>
            </c:extLst>
          </c:dPt>
          <c:dPt>
            <c:idx val="12"/>
            <c:invertIfNegative val="0"/>
            <c:bubble3D val="0"/>
            <c:spPr>
              <a:solidFill>
                <a:srgbClr val="0070C0"/>
              </a:solidFill>
            </c:spPr>
            <c:extLst xmlns:c16r2="http://schemas.microsoft.com/office/drawing/2015/06/chart">
              <c:ext xmlns:c16="http://schemas.microsoft.com/office/drawing/2014/chart" uri="{C3380CC4-5D6E-409C-BE32-E72D297353CC}">
                <c16:uniqueId val="{0000000F-16B8-4A18-AEC1-53849367582A}"/>
              </c:ext>
            </c:extLst>
          </c:dPt>
          <c:dPt>
            <c:idx val="13"/>
            <c:invertIfNegative val="0"/>
            <c:bubble3D val="0"/>
            <c:spPr>
              <a:solidFill>
                <a:srgbClr val="0070C0"/>
              </a:solidFill>
            </c:spPr>
            <c:extLst xmlns:c16r2="http://schemas.microsoft.com/office/drawing/2015/06/chart">
              <c:ext xmlns:c16="http://schemas.microsoft.com/office/drawing/2014/chart" uri="{C3380CC4-5D6E-409C-BE32-E72D297353CC}">
                <c16:uniqueId val="{00000011-16B8-4A18-AEC1-53849367582A}"/>
              </c:ext>
            </c:extLst>
          </c:dPt>
          <c:dPt>
            <c:idx val="14"/>
            <c:invertIfNegative val="0"/>
            <c:bubble3D val="0"/>
            <c:spPr>
              <a:solidFill>
                <a:srgbClr val="0070C0"/>
              </a:solidFill>
            </c:spPr>
            <c:extLst xmlns:c16r2="http://schemas.microsoft.com/office/drawing/2015/06/chart">
              <c:ext xmlns:c16="http://schemas.microsoft.com/office/drawing/2014/chart" uri="{C3380CC4-5D6E-409C-BE32-E72D297353CC}">
                <c16:uniqueId val="{00000013-16B8-4A18-AEC1-53849367582A}"/>
              </c:ext>
            </c:extLst>
          </c:dPt>
          <c:dPt>
            <c:idx val="15"/>
            <c:invertIfNegative val="0"/>
            <c:bubble3D val="0"/>
            <c:spPr>
              <a:solidFill>
                <a:srgbClr val="FFC000"/>
              </a:solidFill>
            </c:spPr>
            <c:extLst xmlns:c16r2="http://schemas.microsoft.com/office/drawing/2015/06/chart">
              <c:ext xmlns:c16="http://schemas.microsoft.com/office/drawing/2014/chart" uri="{C3380CC4-5D6E-409C-BE32-E72D297353CC}">
                <c16:uniqueId val="{00000015-16B8-4A18-AEC1-53849367582A}"/>
              </c:ext>
            </c:extLst>
          </c:dPt>
          <c:dPt>
            <c:idx val="16"/>
            <c:invertIfNegative val="0"/>
            <c:bubble3D val="0"/>
            <c:spPr>
              <a:solidFill>
                <a:srgbClr val="FFC000"/>
              </a:solidFill>
            </c:spPr>
            <c:extLst xmlns:c16r2="http://schemas.microsoft.com/office/drawing/2015/06/chart">
              <c:ext xmlns:c16="http://schemas.microsoft.com/office/drawing/2014/chart" uri="{C3380CC4-5D6E-409C-BE32-E72D297353CC}">
                <c16:uniqueId val="{00000017-16B8-4A18-AEC1-53849367582A}"/>
              </c:ext>
            </c:extLst>
          </c:dPt>
          <c:dPt>
            <c:idx val="17"/>
            <c:invertIfNegative val="0"/>
            <c:bubble3D val="0"/>
            <c:spPr>
              <a:solidFill>
                <a:srgbClr val="FFC000"/>
              </a:solidFill>
            </c:spPr>
            <c:extLst xmlns:c16r2="http://schemas.microsoft.com/office/drawing/2015/06/chart">
              <c:ext xmlns:c16="http://schemas.microsoft.com/office/drawing/2014/chart" uri="{C3380CC4-5D6E-409C-BE32-E72D297353CC}">
                <c16:uniqueId val="{00000019-16B8-4A18-AEC1-53849367582A}"/>
              </c:ext>
            </c:extLst>
          </c:dPt>
          <c:dPt>
            <c:idx val="18"/>
            <c:invertIfNegative val="0"/>
            <c:bubble3D val="0"/>
            <c:spPr>
              <a:solidFill>
                <a:srgbClr val="FFC000"/>
              </a:solidFill>
            </c:spPr>
            <c:extLst xmlns:c16r2="http://schemas.microsoft.com/office/drawing/2015/06/chart">
              <c:ext xmlns:c16="http://schemas.microsoft.com/office/drawing/2014/chart" uri="{C3380CC4-5D6E-409C-BE32-E72D297353CC}">
                <c16:uniqueId val="{0000001B-16B8-4A18-AEC1-53849367582A}"/>
              </c:ext>
            </c:extLst>
          </c:dPt>
          <c:dPt>
            <c:idx val="19"/>
            <c:invertIfNegative val="0"/>
            <c:bubble3D val="0"/>
            <c:spPr>
              <a:solidFill>
                <a:srgbClr val="FFC000"/>
              </a:solidFill>
            </c:spPr>
            <c:extLst xmlns:c16r2="http://schemas.microsoft.com/office/drawing/2015/06/chart">
              <c:ext xmlns:c16="http://schemas.microsoft.com/office/drawing/2014/chart" uri="{C3380CC4-5D6E-409C-BE32-E72D297353CC}">
                <c16:uniqueId val="{0000001D-16B8-4A18-AEC1-53849367582A}"/>
              </c:ext>
            </c:extLst>
          </c:dPt>
          <c:dPt>
            <c:idx val="20"/>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1F-16B8-4A18-AEC1-53849367582A}"/>
              </c:ext>
            </c:extLst>
          </c:dPt>
          <c:dPt>
            <c:idx val="21"/>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21-16B8-4A18-AEC1-53849367582A}"/>
              </c:ext>
            </c:extLst>
          </c:dPt>
          <c:dPt>
            <c:idx val="22"/>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23-16B8-4A18-AEC1-53849367582A}"/>
              </c:ext>
            </c:extLst>
          </c:dPt>
          <c:dPt>
            <c:idx val="23"/>
            <c:invertIfNegative val="0"/>
            <c:bubble3D val="0"/>
            <c:spPr>
              <a:solidFill>
                <a:schemeClr val="accent4">
                  <a:lumMod val="75000"/>
                </a:schemeClr>
              </a:solidFill>
            </c:spPr>
            <c:extLst xmlns:c16r2="http://schemas.microsoft.com/office/drawing/2015/06/chart">
              <c:ext xmlns:c16="http://schemas.microsoft.com/office/drawing/2014/chart" uri="{C3380CC4-5D6E-409C-BE32-E72D297353CC}">
                <c16:uniqueId val="{00000025-16B8-4A18-AEC1-53849367582A}"/>
              </c:ext>
            </c:extLst>
          </c:dPt>
          <c:cat>
            <c:multiLvlStrRef>
              <c:f>[JIMxl.csv]JIMxl!$C$51:$D$74</c:f>
              <c:multiLvlStrCache>
                <c:ptCount val="24"/>
                <c:lvl>
                  <c:pt idx="0">
                    <c:v>Islamic marketing</c:v>
                  </c:pt>
                  <c:pt idx="1">
                    <c:v>Muslim consumer</c:v>
                  </c:pt>
                  <c:pt idx="2">
                    <c:v>Halal market</c:v>
                  </c:pt>
                  <c:pt idx="3">
                    <c:v>Islamic business ethics</c:v>
                  </c:pt>
                  <c:pt idx="4">
                    <c:v>Islamic markets</c:v>
                  </c:pt>
                  <c:pt idx="5">
                    <c:v>Islam</c:v>
                  </c:pt>
                  <c:pt idx="6">
                    <c:v>Consumer behavior</c:v>
                  </c:pt>
                  <c:pt idx="7">
                    <c:v>Marketing</c:v>
                  </c:pt>
                  <c:pt idx="8">
                    <c:v>Religion</c:v>
                  </c:pt>
                  <c:pt idx="9">
                    <c:v>Iran</c:v>
                  </c:pt>
                  <c:pt idx="10">
                    <c:v>Malaysia</c:v>
                  </c:pt>
                  <c:pt idx="11">
                    <c:v>Religiosity</c:v>
                  </c:pt>
                  <c:pt idx="12">
                    <c:v>Muslim consumers</c:v>
                  </c:pt>
                  <c:pt idx="13">
                    <c:v>Boycott</c:v>
                  </c:pt>
                  <c:pt idx="14">
                    <c:v>Attitude</c:v>
                  </c:pt>
                  <c:pt idx="15">
                    <c:v>Islamic banking</c:v>
                  </c:pt>
                  <c:pt idx="16">
                    <c:v>Pakistan</c:v>
                  </c:pt>
                  <c:pt idx="17">
                    <c:v>Islamic financial services marketing</c:v>
                  </c:pt>
                  <c:pt idx="18">
                    <c:v>Customer satisfaction</c:v>
                  </c:pt>
                  <c:pt idx="19">
                    <c:v>Trust</c:v>
                  </c:pt>
                  <c:pt idx="20">
                    <c:v>Halal</c:v>
                  </c:pt>
                  <c:pt idx="21">
                    <c:v>Halal certification</c:v>
                  </c:pt>
                  <c:pt idx="22">
                    <c:v>Halal logistics</c:v>
                  </c:pt>
                  <c:pt idx="23">
                    <c:v>Halal food</c:v>
                  </c:pt>
                </c:lvl>
                <c:lvl>
                  <c:pt idx="0">
                    <c:v>Marketing</c:v>
                  </c:pt>
                  <c:pt idx="5">
                    <c:v>Religion</c:v>
                  </c:pt>
                  <c:pt idx="10">
                    <c:v>Consumer</c:v>
                  </c:pt>
                  <c:pt idx="15">
                    <c:v>Finance</c:v>
                  </c:pt>
                  <c:pt idx="20">
                    <c:v>Halal</c:v>
                  </c:pt>
                </c:lvl>
              </c:multiLvlStrCache>
            </c:multiLvlStrRef>
          </c:cat>
          <c:val>
            <c:numRef>
              <c:f>[JIMxl.csv]JIMxl!$E$51:$E$74</c:f>
              <c:numCache>
                <c:formatCode>General</c:formatCode>
                <c:ptCount val="24"/>
                <c:pt idx="0">
                  <c:v>53</c:v>
                </c:pt>
                <c:pt idx="1">
                  <c:v>29</c:v>
                </c:pt>
                <c:pt idx="2">
                  <c:v>19</c:v>
                </c:pt>
                <c:pt idx="3">
                  <c:v>16</c:v>
                </c:pt>
                <c:pt idx="4">
                  <c:v>16</c:v>
                </c:pt>
                <c:pt idx="5">
                  <c:v>52</c:v>
                </c:pt>
                <c:pt idx="6">
                  <c:v>37</c:v>
                </c:pt>
                <c:pt idx="7">
                  <c:v>18</c:v>
                </c:pt>
                <c:pt idx="8">
                  <c:v>18</c:v>
                </c:pt>
                <c:pt idx="9">
                  <c:v>10</c:v>
                </c:pt>
                <c:pt idx="10">
                  <c:v>33</c:v>
                </c:pt>
                <c:pt idx="11">
                  <c:v>17</c:v>
                </c:pt>
                <c:pt idx="12">
                  <c:v>11</c:v>
                </c:pt>
                <c:pt idx="13">
                  <c:v>7</c:v>
                </c:pt>
                <c:pt idx="14">
                  <c:v>6</c:v>
                </c:pt>
                <c:pt idx="15">
                  <c:v>15</c:v>
                </c:pt>
                <c:pt idx="16">
                  <c:v>11</c:v>
                </c:pt>
                <c:pt idx="17">
                  <c:v>9</c:v>
                </c:pt>
                <c:pt idx="18">
                  <c:v>8</c:v>
                </c:pt>
                <c:pt idx="19">
                  <c:v>7</c:v>
                </c:pt>
                <c:pt idx="20">
                  <c:v>20</c:v>
                </c:pt>
                <c:pt idx="21">
                  <c:v>8</c:v>
                </c:pt>
                <c:pt idx="22">
                  <c:v>7</c:v>
                </c:pt>
                <c:pt idx="23">
                  <c:v>6</c:v>
                </c:pt>
              </c:numCache>
            </c:numRef>
          </c:val>
          <c:extLst xmlns:c16r2="http://schemas.microsoft.com/office/drawing/2015/06/chart">
            <c:ext xmlns:c16="http://schemas.microsoft.com/office/drawing/2014/chart" uri="{C3380CC4-5D6E-409C-BE32-E72D297353CC}">
              <c16:uniqueId val="{00000000-8142-4919-8F03-F3B73D1C1A75}"/>
            </c:ext>
          </c:extLst>
        </c:ser>
        <c:dLbls>
          <c:showLegendKey val="0"/>
          <c:showVal val="0"/>
          <c:showCatName val="0"/>
          <c:showSerName val="0"/>
          <c:showPercent val="0"/>
          <c:showBubbleSize val="0"/>
        </c:dLbls>
        <c:gapWidth val="150"/>
        <c:axId val="282465792"/>
        <c:axId val="282467328"/>
      </c:barChart>
      <c:catAx>
        <c:axId val="282465792"/>
        <c:scaling>
          <c:orientation val="minMax"/>
        </c:scaling>
        <c:delete val="0"/>
        <c:axPos val="b"/>
        <c:numFmt formatCode="General" sourceLinked="0"/>
        <c:majorTickMark val="out"/>
        <c:minorTickMark val="none"/>
        <c:tickLblPos val="nextTo"/>
        <c:crossAx val="282467328"/>
        <c:crosses val="autoZero"/>
        <c:auto val="1"/>
        <c:lblAlgn val="ctr"/>
        <c:lblOffset val="100"/>
        <c:noMultiLvlLbl val="0"/>
      </c:catAx>
      <c:valAx>
        <c:axId val="282467328"/>
        <c:scaling>
          <c:orientation val="minMax"/>
        </c:scaling>
        <c:delete val="0"/>
        <c:axPos val="l"/>
        <c:majorGridlines/>
        <c:numFmt formatCode="General" sourceLinked="1"/>
        <c:majorTickMark val="out"/>
        <c:minorTickMark val="none"/>
        <c:tickLblPos val="nextTo"/>
        <c:crossAx val="28246579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JIM Crosschecks</a:t>
            </a:r>
          </a:p>
        </c:rich>
      </c:tx>
      <c:overlay val="0"/>
      <c:spPr>
        <a:noFill/>
        <a:ln>
          <a:noFill/>
        </a:ln>
        <a:effectLst/>
      </c:spPr>
    </c:title>
    <c:autoTitleDeleted val="0"/>
    <c:plotArea>
      <c:layout/>
      <c:barChart>
        <c:barDir val="col"/>
        <c:grouping val="clustered"/>
        <c:varyColors val="0"/>
        <c:ser>
          <c:idx val="0"/>
          <c:order val="0"/>
          <c:tx>
            <c:strRef>
              <c:f>'2crosscheckJIM'!$D$39</c:f>
              <c:strCache>
                <c:ptCount val="1"/>
                <c:pt idx="0">
                  <c:v>weight&lt;occurrences&gt;</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'2crosscheckJIM'!$B$40:$C$67</c:f>
              <c:multiLvlStrCache>
                <c:ptCount val="28"/>
                <c:lvl>
                  <c:pt idx="0">
                    <c:v>Halal Market</c:v>
                  </c:pt>
                  <c:pt idx="1">
                    <c:v>Islamic Marketing</c:v>
                  </c:pt>
                  <c:pt idx="2">
                    <c:v>The Muslim Consumer</c:v>
                  </c:pt>
                  <c:pt idx="3">
                    <c:v>Islamic Markets</c:v>
                  </c:pt>
                  <c:pt idx="4">
                    <c:v>Selling to Islamic Markets</c:v>
                  </c:pt>
                  <c:pt idx="5">
                    <c:v>Islamic Business Ethics</c:v>
                  </c:pt>
                  <c:pt idx="6">
                    <c:v>Islamic Retail</c:v>
                  </c:pt>
                  <c:pt idx="7">
                    <c:v>Islamic Market Segmentation</c:v>
                  </c:pt>
                  <c:pt idx="8">
                    <c:v>Muslim Consumers</c:v>
                  </c:pt>
                  <c:pt idx="9">
                    <c:v>Islam</c:v>
                  </c:pt>
                  <c:pt idx="10">
                    <c:v>Consumer Behavior</c:v>
                  </c:pt>
                  <c:pt idx="11">
                    <c:v>Marketing</c:v>
                  </c:pt>
                  <c:pt idx="12">
                    <c:v>Branding</c:v>
                  </c:pt>
                  <c:pt idx="13">
                    <c:v>Brands</c:v>
                  </c:pt>
                  <c:pt idx="14">
                    <c:v>Culture</c:v>
                  </c:pt>
                  <c:pt idx="15">
                    <c:v>Religion</c:v>
                  </c:pt>
                  <c:pt idx="16">
                    <c:v>Halal</c:v>
                  </c:pt>
                  <c:pt idx="17">
                    <c:v>Malaysia</c:v>
                  </c:pt>
                  <c:pt idx="18">
                    <c:v>Attitude</c:v>
                  </c:pt>
                  <c:pt idx="19">
                    <c:v>Halal Tourism</c:v>
                  </c:pt>
                  <c:pt idx="20">
                    <c:v>Indonesia</c:v>
                  </c:pt>
                  <c:pt idx="21">
                    <c:v>Subjective Norm</c:v>
                  </c:pt>
                  <c:pt idx="22">
                    <c:v>Halal Logistics</c:v>
                  </c:pt>
                  <c:pt idx="23">
                    <c:v>Halal Supply Chain</c:v>
                  </c:pt>
                  <c:pt idx="24">
                    <c:v>Halal Supply Chain Management</c:v>
                  </c:pt>
                  <c:pt idx="25">
                    <c:v>Supply Chain Management</c:v>
                  </c:pt>
                  <c:pt idx="26">
                    <c:v>Halal Certification</c:v>
                  </c:pt>
                  <c:pt idx="27">
                    <c:v>Halal Food</c:v>
                  </c:pt>
                </c:lvl>
                <c:lvl>
                  <c:pt idx="0">
                    <c:v>Marketing Halal</c:v>
                  </c:pt>
                  <c:pt idx="9">
                    <c:v>Islamic Elements</c:v>
                  </c:pt>
                  <c:pt idx="16">
                    <c:v>Research</c:v>
                  </c:pt>
                  <c:pt idx="22">
                    <c:v>Food Industry</c:v>
                  </c:pt>
                </c:lvl>
              </c:multiLvlStrCache>
            </c:multiLvlStrRef>
          </c:cat>
          <c:val>
            <c:numRef>
              <c:f>'2crosscheckJIM'!$D$40:$D$67</c:f>
              <c:numCache>
                <c:formatCode>General</c:formatCode>
                <c:ptCount val="28"/>
                <c:pt idx="0">
                  <c:v>20</c:v>
                </c:pt>
                <c:pt idx="1">
                  <c:v>15</c:v>
                </c:pt>
                <c:pt idx="2">
                  <c:v>8</c:v>
                </c:pt>
                <c:pt idx="3">
                  <c:v>5</c:v>
                </c:pt>
                <c:pt idx="4">
                  <c:v>5</c:v>
                </c:pt>
                <c:pt idx="5">
                  <c:v>4</c:v>
                </c:pt>
                <c:pt idx="6">
                  <c:v>4</c:v>
                </c:pt>
                <c:pt idx="7">
                  <c:v>3</c:v>
                </c:pt>
                <c:pt idx="8">
                  <c:v>3</c:v>
                </c:pt>
                <c:pt idx="9">
                  <c:v>14</c:v>
                </c:pt>
                <c:pt idx="10">
                  <c:v>7</c:v>
                </c:pt>
                <c:pt idx="11">
                  <c:v>5</c:v>
                </c:pt>
                <c:pt idx="12">
                  <c:v>4</c:v>
                </c:pt>
                <c:pt idx="13">
                  <c:v>4</c:v>
                </c:pt>
                <c:pt idx="14">
                  <c:v>3</c:v>
                </c:pt>
                <c:pt idx="15">
                  <c:v>3</c:v>
                </c:pt>
                <c:pt idx="16">
                  <c:v>20</c:v>
                </c:pt>
                <c:pt idx="17">
                  <c:v>11</c:v>
                </c:pt>
                <c:pt idx="18">
                  <c:v>3</c:v>
                </c:pt>
                <c:pt idx="19">
                  <c:v>3</c:v>
                </c:pt>
                <c:pt idx="20">
                  <c:v>3</c:v>
                </c:pt>
                <c:pt idx="21">
                  <c:v>3</c:v>
                </c:pt>
                <c:pt idx="22">
                  <c:v>7</c:v>
                </c:pt>
                <c:pt idx="23">
                  <c:v>4</c:v>
                </c:pt>
                <c:pt idx="24">
                  <c:v>4</c:v>
                </c:pt>
                <c:pt idx="25">
                  <c:v>4</c:v>
                </c:pt>
                <c:pt idx="26">
                  <c:v>8</c:v>
                </c:pt>
                <c:pt idx="27">
                  <c:v>6</c:v>
                </c:pt>
              </c:numCache>
            </c:numRef>
          </c:val>
          <c:extLst xmlns:c16r2="http://schemas.microsoft.com/office/drawing/2015/06/chart">
            <c:ext xmlns:c16="http://schemas.microsoft.com/office/drawing/2014/chart" uri="{C3380CC4-5D6E-409C-BE32-E72D297353CC}">
              <c16:uniqueId val="{00000000-5E7D-4E1F-96F5-9FD17DA618A6}"/>
            </c:ext>
          </c:extLst>
        </c:ser>
        <c:dLbls>
          <c:dLblPos val="inEnd"/>
          <c:showLegendKey val="0"/>
          <c:showVal val="1"/>
          <c:showCatName val="0"/>
          <c:showSerName val="0"/>
          <c:showPercent val="0"/>
          <c:showBubbleSize val="0"/>
        </c:dLbls>
        <c:gapWidth val="65"/>
        <c:axId val="282478464"/>
        <c:axId val="282493696"/>
      </c:barChart>
      <c:catAx>
        <c:axId val="28247846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82493696"/>
        <c:crosses val="autoZero"/>
        <c:auto val="1"/>
        <c:lblAlgn val="ctr"/>
        <c:lblOffset val="100"/>
        <c:noMultiLvlLbl val="0"/>
      </c:catAx>
      <c:valAx>
        <c:axId val="2824936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2824784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4B393-DC27-4836-864B-40E25F929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10</Pages>
  <Words>3481</Words>
  <Characters>19843</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Najahudin Lateh</dc:creator>
  <cp:keywords>paper, template, guideline, inhac, uitm, acis</cp:keywords>
  <cp:lastModifiedBy>User</cp:lastModifiedBy>
  <cp:revision>43</cp:revision>
  <cp:lastPrinted>2014-05-17T14:52:00Z</cp:lastPrinted>
  <dcterms:created xsi:type="dcterms:W3CDTF">2019-02-13T06:55:00Z</dcterms:created>
  <dcterms:modified xsi:type="dcterms:W3CDTF">2019-06-18T07:11:00Z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4e4452c7-67ac-3fae-95ef-31496c4ae707</vt:lpwstr>
  </property>
  <property fmtid="{D5CDD505-2E9C-101B-9397-08002B2CF9AE}" pid="25" name="Mendeley Citation Style_1">
    <vt:lpwstr>http://www.zotero.org/styles/apa</vt:lpwstr>
  </property>
</Properties>
</file>